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3F399" w14:textId="77777777" w:rsidR="00AB5FD5" w:rsidRDefault="00AB5FD5">
      <w:pPr>
        <w:pStyle w:val="BodyText"/>
        <w:spacing w:before="11"/>
        <w:ind w:left="0" w:firstLine="0"/>
        <w:rPr>
          <w:rFonts w:ascii="Times New Roman"/>
          <w:sz w:val="17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37"/>
      </w:tblGrid>
      <w:tr w:rsidR="00AB5FD5" w14:paraId="0FFD12B7" w14:textId="77777777">
        <w:trPr>
          <w:trHeight w:val="635"/>
        </w:trPr>
        <w:tc>
          <w:tcPr>
            <w:tcW w:w="9017" w:type="dxa"/>
            <w:gridSpan w:val="2"/>
          </w:tcPr>
          <w:p w14:paraId="74E4FE4F" w14:textId="3B3B20AD" w:rsidR="00AB5FD5" w:rsidRDefault="00791DEF" w:rsidP="00B135E3">
            <w:pPr>
              <w:pStyle w:val="TableParagraph"/>
              <w:spacing w:before="2"/>
              <w:ind w:left="0"/>
              <w:rPr>
                <w:b/>
                <w:sz w:val="36"/>
              </w:rPr>
            </w:pPr>
            <w:r>
              <w:rPr>
                <w:b/>
                <w:color w:val="004460"/>
                <w:sz w:val="36"/>
              </w:rPr>
              <w:t>Platform</w:t>
            </w:r>
            <w:r w:rsidR="00E20345" w:rsidRPr="00693D91">
              <w:rPr>
                <w:b/>
                <w:color w:val="004460"/>
                <w:sz w:val="36"/>
              </w:rPr>
              <w:t xml:space="preserve"> Engineer</w:t>
            </w:r>
          </w:p>
        </w:tc>
      </w:tr>
      <w:tr w:rsidR="00AB5FD5" w14:paraId="38D41294" w14:textId="77777777" w:rsidTr="006D4152">
        <w:trPr>
          <w:trHeight w:val="312"/>
        </w:trPr>
        <w:tc>
          <w:tcPr>
            <w:tcW w:w="1980" w:type="dxa"/>
          </w:tcPr>
          <w:p w14:paraId="7AC3AD40" w14:textId="77777777" w:rsidR="00AB5FD5" w:rsidRDefault="00774141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Location</w:t>
            </w:r>
          </w:p>
        </w:tc>
        <w:tc>
          <w:tcPr>
            <w:tcW w:w="7037" w:type="dxa"/>
          </w:tcPr>
          <w:p w14:paraId="3FDA67FC" w14:textId="7B57DCA7" w:rsidR="00AB5FD5" w:rsidRDefault="00774141">
            <w:pPr>
              <w:pStyle w:val="TableParagraph"/>
              <w:spacing w:line="268" w:lineRule="exact"/>
              <w:ind w:left="107"/>
            </w:pPr>
            <w:r>
              <w:t>Amsterdam</w:t>
            </w:r>
          </w:p>
        </w:tc>
      </w:tr>
      <w:tr w:rsidR="00AB5FD5" w14:paraId="6702591C" w14:textId="77777777" w:rsidTr="006D4152">
        <w:trPr>
          <w:trHeight w:val="267"/>
        </w:trPr>
        <w:tc>
          <w:tcPr>
            <w:tcW w:w="1980" w:type="dxa"/>
          </w:tcPr>
          <w:p w14:paraId="3AD97E0D" w14:textId="77777777" w:rsidR="00AB5FD5" w:rsidRDefault="00774141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Reports</w:t>
            </w:r>
            <w:r>
              <w:rPr>
                <w:b/>
                <w:spacing w:val="-5"/>
              </w:rPr>
              <w:t xml:space="preserve"> to</w:t>
            </w:r>
          </w:p>
        </w:tc>
        <w:tc>
          <w:tcPr>
            <w:tcW w:w="7037" w:type="dxa"/>
          </w:tcPr>
          <w:p w14:paraId="44C57ABC" w14:textId="5A6AB2BE" w:rsidR="00AB5FD5" w:rsidRDefault="00B135E3">
            <w:pPr>
              <w:pStyle w:val="TableParagraph"/>
              <w:spacing w:before="1"/>
              <w:ind w:left="107"/>
            </w:pPr>
            <w:r>
              <w:t>Platform</w:t>
            </w:r>
            <w:r w:rsidR="0058061C">
              <w:t xml:space="preserve"> </w:t>
            </w:r>
            <w:r w:rsidR="00E20345" w:rsidRPr="00681789">
              <w:t>Engineering Manager</w:t>
            </w:r>
          </w:p>
        </w:tc>
      </w:tr>
      <w:tr w:rsidR="00AB5FD5" w14:paraId="21CD5EEC" w14:textId="77777777" w:rsidTr="006D4152">
        <w:trPr>
          <w:trHeight w:val="249"/>
        </w:trPr>
        <w:tc>
          <w:tcPr>
            <w:tcW w:w="1980" w:type="dxa"/>
          </w:tcPr>
          <w:p w14:paraId="602166B4" w14:textId="77777777" w:rsidR="00AB5FD5" w:rsidRDefault="00774141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Hours</w:t>
            </w:r>
          </w:p>
        </w:tc>
        <w:tc>
          <w:tcPr>
            <w:tcW w:w="7037" w:type="dxa"/>
          </w:tcPr>
          <w:p w14:paraId="7C6DF7EE" w14:textId="77777777" w:rsidR="00AB5FD5" w:rsidRDefault="00774141">
            <w:pPr>
              <w:pStyle w:val="TableParagraph"/>
              <w:spacing w:line="268" w:lineRule="exact"/>
              <w:ind w:left="107"/>
            </w:pPr>
            <w:r>
              <w:t>Full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time</w:t>
            </w:r>
          </w:p>
        </w:tc>
      </w:tr>
      <w:tr w:rsidR="00AB5FD5" w14:paraId="7F2D3F8F" w14:textId="77777777" w:rsidTr="006D4152">
        <w:trPr>
          <w:trHeight w:val="231"/>
        </w:trPr>
        <w:tc>
          <w:tcPr>
            <w:tcW w:w="1980" w:type="dxa"/>
          </w:tcPr>
          <w:p w14:paraId="5EBF4824" w14:textId="77777777" w:rsidR="00AB5FD5" w:rsidRDefault="00774141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Contract</w:t>
            </w:r>
          </w:p>
        </w:tc>
        <w:tc>
          <w:tcPr>
            <w:tcW w:w="7037" w:type="dxa"/>
          </w:tcPr>
          <w:p w14:paraId="6B3F870F" w14:textId="77777777" w:rsidR="00AB5FD5" w:rsidRDefault="00774141">
            <w:pPr>
              <w:pStyle w:val="TableParagraph"/>
              <w:spacing w:line="268" w:lineRule="exact"/>
              <w:ind w:left="107"/>
            </w:pPr>
            <w:r>
              <w:t>This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permanent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role.</w:t>
            </w:r>
          </w:p>
        </w:tc>
      </w:tr>
    </w:tbl>
    <w:p w14:paraId="05EC4D8F" w14:textId="77777777" w:rsidR="00AB5FD5" w:rsidRDefault="00AB5FD5">
      <w:pPr>
        <w:pStyle w:val="BodyText"/>
        <w:ind w:left="0" w:firstLine="0"/>
        <w:rPr>
          <w:rFonts w:ascii="Times New Roman"/>
          <w:sz w:val="20"/>
        </w:rPr>
      </w:pPr>
    </w:p>
    <w:p w14:paraId="55681D1F" w14:textId="77777777" w:rsidR="00AB5FD5" w:rsidRDefault="00AB5FD5">
      <w:pPr>
        <w:pStyle w:val="BodyText"/>
        <w:spacing w:before="6"/>
        <w:ind w:left="0" w:firstLine="0"/>
        <w:rPr>
          <w:rFonts w:ascii="Times New Roman"/>
          <w:sz w:val="17"/>
        </w:rPr>
      </w:pPr>
    </w:p>
    <w:p w14:paraId="5A8DE7CC" w14:textId="74B8DBB7" w:rsidR="000274D5" w:rsidRDefault="0047622E" w:rsidP="0057695E">
      <w:pPr>
        <w:pStyle w:val="Heading1"/>
        <w:ind w:left="120"/>
        <w:jc w:val="both"/>
        <w:rPr>
          <w:color w:val="004460"/>
          <w:spacing w:val="-2"/>
        </w:rPr>
      </w:pPr>
      <w:r>
        <w:rPr>
          <w:color w:val="004460"/>
        </w:rPr>
        <w:t>Purpose</w:t>
      </w:r>
      <w:r>
        <w:rPr>
          <w:color w:val="004460"/>
          <w:spacing w:val="-4"/>
        </w:rPr>
        <w:t xml:space="preserve"> </w:t>
      </w:r>
      <w:r>
        <w:rPr>
          <w:color w:val="004460"/>
        </w:rPr>
        <w:t>and</w:t>
      </w:r>
      <w:r>
        <w:rPr>
          <w:color w:val="004460"/>
          <w:spacing w:val="-4"/>
        </w:rPr>
        <w:t xml:space="preserve"> </w:t>
      </w:r>
      <w:r>
        <w:rPr>
          <w:color w:val="004460"/>
          <w:spacing w:val="-2"/>
        </w:rPr>
        <w:t>Context</w:t>
      </w:r>
    </w:p>
    <w:p w14:paraId="468425C1" w14:textId="22167C45" w:rsidR="003D0C49" w:rsidRDefault="0057695E" w:rsidP="0057695E">
      <w:pPr>
        <w:pStyle w:val="BodyText"/>
        <w:spacing w:before="182" w:line="276" w:lineRule="auto"/>
        <w:ind w:left="120" w:right="114" w:firstLine="0"/>
        <w:jc w:val="both"/>
        <w:rPr>
          <w:lang w:val="en-GB"/>
        </w:rPr>
      </w:pPr>
      <w:r w:rsidRPr="0057695E">
        <w:rPr>
          <w:lang w:val="en-GB"/>
        </w:rPr>
        <w:t>The Platform Engineer designs, builds, operates, and continuously improves GÉANT’s core platform services. This role covers the full lifecycle of physical and virtualized environments</w:t>
      </w:r>
      <w:r>
        <w:rPr>
          <w:lang w:val="en-GB"/>
        </w:rPr>
        <w:t xml:space="preserve"> </w:t>
      </w:r>
      <w:r w:rsidRPr="0057695E">
        <w:rPr>
          <w:lang w:val="en-GB"/>
        </w:rPr>
        <w:t>spanning compute, storage, networking, and platform toolsets</w:t>
      </w:r>
      <w:r>
        <w:rPr>
          <w:lang w:val="en-GB"/>
        </w:rPr>
        <w:t xml:space="preserve">, </w:t>
      </w:r>
      <w:r w:rsidRPr="0057695E">
        <w:rPr>
          <w:lang w:val="en-GB"/>
        </w:rPr>
        <w:t>delivered as secure, reliable, and managed services. Working within the Platform Engineering Team, the Platform Engineer helps provide scalable, resilient, and self-service platform capabilities that underpin all GÉANT services. The ideal candidate brings strong DevOps experience, solid scripting and automation skills, and a passion for innovation and continuous improvemen.</w:t>
      </w:r>
    </w:p>
    <w:p w14:paraId="54633521" w14:textId="77777777" w:rsidR="00745B2F" w:rsidRPr="00AD7F8A" w:rsidRDefault="00745B2F" w:rsidP="00BA41CC">
      <w:pPr>
        <w:pStyle w:val="BodyText"/>
        <w:spacing w:before="182" w:line="276" w:lineRule="auto"/>
        <w:ind w:left="120" w:right="114" w:firstLine="0"/>
        <w:jc w:val="both"/>
        <w:rPr>
          <w:lang w:val="en-GB"/>
        </w:rPr>
      </w:pPr>
    </w:p>
    <w:p w14:paraId="5402540A" w14:textId="31FA3421" w:rsidR="0057695E" w:rsidRPr="0057695E" w:rsidRDefault="0057695E" w:rsidP="0057695E">
      <w:pPr>
        <w:pStyle w:val="Heading1"/>
        <w:spacing w:before="120"/>
        <w:ind w:left="119"/>
        <w:jc w:val="both"/>
        <w:rPr>
          <w:color w:val="004460"/>
          <w:spacing w:val="-2"/>
        </w:rPr>
      </w:pPr>
      <w:r>
        <w:rPr>
          <w:color w:val="004460"/>
        </w:rPr>
        <w:t>Key Responsibilities</w:t>
      </w:r>
    </w:p>
    <w:p w14:paraId="69ED61EE" w14:textId="48BEE3F7" w:rsidR="0057695E" w:rsidRDefault="0057695E" w:rsidP="006D4152">
      <w:pPr>
        <w:ind w:left="119"/>
      </w:pPr>
      <w:r>
        <w:t>1. Platform Enablement</w:t>
      </w:r>
    </w:p>
    <w:p w14:paraId="7C931E84" w14:textId="502F7C43" w:rsidR="0057695E" w:rsidRDefault="0057695E" w:rsidP="006D4152">
      <w:pPr>
        <w:pStyle w:val="ListParagraph"/>
        <w:numPr>
          <w:ilvl w:val="0"/>
          <w:numId w:val="36"/>
        </w:numPr>
        <w:ind w:left="839"/>
      </w:pPr>
      <w:r>
        <w:t>Design, deploy, and maintain the organization’s core infrastructure and virtualization platforms across corporate and hosting data centers.</w:t>
      </w:r>
    </w:p>
    <w:p w14:paraId="23FD7324" w14:textId="1A6FDAF4" w:rsidR="0057695E" w:rsidRDefault="0057695E" w:rsidP="006D4152">
      <w:pPr>
        <w:pStyle w:val="ListParagraph"/>
        <w:numPr>
          <w:ilvl w:val="0"/>
          <w:numId w:val="36"/>
        </w:numPr>
        <w:ind w:left="839"/>
      </w:pPr>
      <w:r>
        <w:t>Build, configure, and manage OpenStack or similar cloud-management platforms to abstract and unify physical infrastructure components.</w:t>
      </w:r>
    </w:p>
    <w:p w14:paraId="4EBAAA48" w14:textId="2B9BFE19" w:rsidR="0057695E" w:rsidRDefault="0057695E" w:rsidP="006D4152">
      <w:pPr>
        <w:pStyle w:val="ListParagraph"/>
        <w:numPr>
          <w:ilvl w:val="0"/>
          <w:numId w:val="36"/>
        </w:numPr>
        <w:ind w:left="839"/>
      </w:pPr>
      <w:r>
        <w:t>Contribute to platform refresh, modernization, and lifecycle management to ensure ongoing scalability, performance, and sustainability.</w:t>
      </w:r>
    </w:p>
    <w:p w14:paraId="6A23682A" w14:textId="77777777" w:rsidR="0057695E" w:rsidRDefault="0057695E" w:rsidP="006D4152">
      <w:pPr>
        <w:pStyle w:val="ListParagraph"/>
        <w:numPr>
          <w:ilvl w:val="0"/>
          <w:numId w:val="36"/>
        </w:numPr>
        <w:ind w:left="839"/>
      </w:pPr>
      <w:r>
        <w:t>Support the integration and automation of platform capabilities within the self-service architecture defined by the Platform Engineering Team.</w:t>
      </w:r>
    </w:p>
    <w:p w14:paraId="6B60158E" w14:textId="77777777" w:rsidR="0057695E" w:rsidRDefault="0057695E" w:rsidP="006D4152">
      <w:pPr>
        <w:ind w:left="119"/>
      </w:pPr>
    </w:p>
    <w:p w14:paraId="755F879C" w14:textId="1A78AF43" w:rsidR="0057695E" w:rsidRDefault="0057695E" w:rsidP="006D4152">
      <w:pPr>
        <w:ind w:left="119"/>
      </w:pPr>
      <w:r>
        <w:t>2. Container Platform Management</w:t>
      </w:r>
    </w:p>
    <w:p w14:paraId="417D0E4C" w14:textId="3DA24C0C" w:rsidR="0057695E" w:rsidRDefault="0057695E" w:rsidP="006D4152">
      <w:pPr>
        <w:pStyle w:val="ListParagraph"/>
        <w:numPr>
          <w:ilvl w:val="0"/>
          <w:numId w:val="35"/>
        </w:numPr>
        <w:ind w:left="839"/>
      </w:pPr>
      <w:r>
        <w:t>Deploy, configure, and maintain Kubernetes clusters (on-premise or hybrid) to support containerized workloads and services.</w:t>
      </w:r>
    </w:p>
    <w:p w14:paraId="3C69357C" w14:textId="12FAE14F" w:rsidR="0057695E" w:rsidRDefault="0057695E" w:rsidP="006D4152">
      <w:pPr>
        <w:pStyle w:val="ListParagraph"/>
        <w:numPr>
          <w:ilvl w:val="0"/>
          <w:numId w:val="35"/>
        </w:numPr>
        <w:ind w:left="839"/>
      </w:pPr>
      <w:r>
        <w:t>Develop and maintain CI/CD workflows that integrate with Kubernetes for automated build, deployment, and scaling.</w:t>
      </w:r>
    </w:p>
    <w:p w14:paraId="44CEF2F7" w14:textId="4E57A251" w:rsidR="0057695E" w:rsidRDefault="0057695E" w:rsidP="006D4152">
      <w:pPr>
        <w:pStyle w:val="ListParagraph"/>
        <w:numPr>
          <w:ilvl w:val="0"/>
          <w:numId w:val="35"/>
        </w:numPr>
        <w:ind w:left="839"/>
      </w:pPr>
      <w:r>
        <w:t>Implement observability, security, and policy-based governance across containerized environments.</w:t>
      </w:r>
    </w:p>
    <w:p w14:paraId="524BCD6A" w14:textId="77777777" w:rsidR="0057695E" w:rsidRDefault="0057695E" w:rsidP="006D4152">
      <w:pPr>
        <w:pStyle w:val="ListParagraph"/>
        <w:numPr>
          <w:ilvl w:val="0"/>
          <w:numId w:val="35"/>
        </w:numPr>
        <w:ind w:left="839"/>
      </w:pPr>
      <w:r>
        <w:t>Support developers and operations teams in adopting containerized solutions following platform standards and best practices.</w:t>
      </w:r>
    </w:p>
    <w:p w14:paraId="411433A0" w14:textId="77777777" w:rsidR="0057695E" w:rsidRDefault="0057695E" w:rsidP="006D4152">
      <w:pPr>
        <w:ind w:left="119"/>
      </w:pPr>
    </w:p>
    <w:p w14:paraId="7C28A144" w14:textId="22E85F6E" w:rsidR="0057695E" w:rsidRDefault="0057695E" w:rsidP="006D4152">
      <w:pPr>
        <w:ind w:left="119"/>
      </w:pPr>
      <w:r>
        <w:t>3. Platform Operations</w:t>
      </w:r>
    </w:p>
    <w:p w14:paraId="7A7751F1" w14:textId="3FC6DB51" w:rsidR="0057695E" w:rsidRDefault="0057695E" w:rsidP="006D4152">
      <w:pPr>
        <w:pStyle w:val="ListParagraph"/>
        <w:numPr>
          <w:ilvl w:val="0"/>
          <w:numId w:val="34"/>
        </w:numPr>
        <w:ind w:left="839"/>
      </w:pPr>
      <w:r>
        <w:t>Ensure the reliability, availability, and performance of all platform environments through proactive monitoring, maintenance, and incident management.</w:t>
      </w:r>
    </w:p>
    <w:p w14:paraId="74CAB446" w14:textId="58D9C46B" w:rsidR="0057695E" w:rsidRDefault="0057695E" w:rsidP="006D4152">
      <w:pPr>
        <w:pStyle w:val="ListParagraph"/>
        <w:numPr>
          <w:ilvl w:val="0"/>
          <w:numId w:val="34"/>
        </w:numPr>
        <w:ind w:left="839"/>
      </w:pPr>
      <w:r>
        <w:t>Collaborate with the Operations Centre and other support teams to manage incidents, requests, and changes under defined ITSM processes and SLAs.</w:t>
      </w:r>
    </w:p>
    <w:p w14:paraId="11FC9B92" w14:textId="036BC7B9" w:rsidR="0057695E" w:rsidRDefault="0057695E" w:rsidP="006D4152">
      <w:pPr>
        <w:pStyle w:val="ListParagraph"/>
        <w:numPr>
          <w:ilvl w:val="0"/>
          <w:numId w:val="34"/>
        </w:numPr>
        <w:ind w:left="839"/>
      </w:pPr>
      <w:r>
        <w:t>Contribute to business continuity, backup, and disaster recovery processes for all platform components.</w:t>
      </w:r>
    </w:p>
    <w:p w14:paraId="22E8DCD9" w14:textId="77777777" w:rsidR="0057695E" w:rsidRDefault="0057695E" w:rsidP="006D4152">
      <w:pPr>
        <w:pStyle w:val="ListParagraph"/>
        <w:numPr>
          <w:ilvl w:val="0"/>
          <w:numId w:val="34"/>
        </w:numPr>
        <w:ind w:left="839"/>
      </w:pPr>
      <w:r>
        <w:t>Apply automation and Infrastructure-as-Code (IaC) principles to improve consistency and reduce manual operations.</w:t>
      </w:r>
    </w:p>
    <w:p w14:paraId="5A6D3C22" w14:textId="77777777" w:rsidR="0057695E" w:rsidRDefault="0057695E" w:rsidP="006D4152">
      <w:pPr>
        <w:ind w:left="119"/>
      </w:pPr>
    </w:p>
    <w:p w14:paraId="06BCEB23" w14:textId="7A28AE8C" w:rsidR="0057695E" w:rsidRDefault="0057695E" w:rsidP="006D4152">
      <w:pPr>
        <w:ind w:left="119"/>
      </w:pPr>
      <w:r>
        <w:t>4. Security, Compliance, and Governance</w:t>
      </w:r>
    </w:p>
    <w:p w14:paraId="32364389" w14:textId="49D1369B" w:rsidR="0057695E" w:rsidRDefault="0057695E" w:rsidP="006D4152">
      <w:pPr>
        <w:pStyle w:val="ListParagraph"/>
        <w:numPr>
          <w:ilvl w:val="0"/>
          <w:numId w:val="33"/>
        </w:numPr>
        <w:ind w:left="839"/>
      </w:pPr>
      <w:r>
        <w:lastRenderedPageBreak/>
        <w:t>Implement and maintain platform-level security controls, including access management, patching, and vulnerability remediation.</w:t>
      </w:r>
    </w:p>
    <w:p w14:paraId="62CD7513" w14:textId="3B446486" w:rsidR="0057695E" w:rsidRDefault="0057695E" w:rsidP="006D4152">
      <w:pPr>
        <w:pStyle w:val="ListParagraph"/>
        <w:numPr>
          <w:ilvl w:val="0"/>
          <w:numId w:val="33"/>
        </w:numPr>
        <w:ind w:left="839"/>
      </w:pPr>
      <w:r>
        <w:t>Ensure compliance with internal policies, CIS benchmarks, and relevant organizational standards.</w:t>
      </w:r>
    </w:p>
    <w:p w14:paraId="7F11566E" w14:textId="77777777" w:rsidR="0057695E" w:rsidRDefault="0057695E" w:rsidP="006D4152">
      <w:pPr>
        <w:pStyle w:val="ListParagraph"/>
        <w:numPr>
          <w:ilvl w:val="0"/>
          <w:numId w:val="33"/>
        </w:numPr>
        <w:ind w:left="839"/>
      </w:pPr>
      <w:r>
        <w:t>Participate in architecture reviews, change assessments, and risk evaluations as part of platform governance.</w:t>
      </w:r>
    </w:p>
    <w:p w14:paraId="572DB5D1" w14:textId="77777777" w:rsidR="0057695E" w:rsidRDefault="0057695E" w:rsidP="006D4152">
      <w:pPr>
        <w:ind w:left="119"/>
      </w:pPr>
    </w:p>
    <w:p w14:paraId="46919C10" w14:textId="6F3907F2" w:rsidR="0057695E" w:rsidRDefault="0057695E" w:rsidP="006D4152">
      <w:pPr>
        <w:ind w:left="119"/>
      </w:pPr>
      <w:r>
        <w:t>5. Continuous Improvement and Collaboration</w:t>
      </w:r>
    </w:p>
    <w:p w14:paraId="7FABB5C9" w14:textId="6D0EE376" w:rsidR="0057695E" w:rsidRDefault="0057695E" w:rsidP="006D4152">
      <w:pPr>
        <w:pStyle w:val="ListParagraph"/>
        <w:numPr>
          <w:ilvl w:val="0"/>
          <w:numId w:val="32"/>
        </w:numPr>
        <w:ind w:left="839"/>
      </w:pPr>
      <w:r>
        <w:t>Identify and drive platform improvements that enhance resilience, performance, and user experience.</w:t>
      </w:r>
    </w:p>
    <w:p w14:paraId="6C11105E" w14:textId="54E1949B" w:rsidR="0057695E" w:rsidRDefault="0057695E" w:rsidP="006D4152">
      <w:pPr>
        <w:pStyle w:val="ListParagraph"/>
        <w:numPr>
          <w:ilvl w:val="0"/>
          <w:numId w:val="32"/>
        </w:numPr>
        <w:ind w:left="839"/>
      </w:pPr>
      <w:r>
        <w:t>Work collaboratively with development, network, and security teams to ensure platform capabilities meet business and technical needs.</w:t>
      </w:r>
    </w:p>
    <w:p w14:paraId="59C72F53" w14:textId="66AEA44A" w:rsidR="0057695E" w:rsidRDefault="0057695E" w:rsidP="006D4152">
      <w:pPr>
        <w:pStyle w:val="ListParagraph"/>
        <w:numPr>
          <w:ilvl w:val="0"/>
          <w:numId w:val="32"/>
        </w:numPr>
        <w:ind w:left="839"/>
      </w:pPr>
      <w:r>
        <w:t>Maintain detailed documentation, runbooks, and operational procedures for all platform systems.</w:t>
      </w:r>
    </w:p>
    <w:p w14:paraId="17BD3486" w14:textId="496F575F" w:rsidR="0057695E" w:rsidRDefault="0057695E" w:rsidP="006D4152">
      <w:pPr>
        <w:pStyle w:val="ListParagraph"/>
        <w:numPr>
          <w:ilvl w:val="0"/>
          <w:numId w:val="32"/>
        </w:numPr>
        <w:ind w:left="839"/>
      </w:pPr>
      <w:r>
        <w:t>Contribute to the Platform Engineering knowledge base and mentoring of junior team members.</w:t>
      </w:r>
    </w:p>
    <w:p w14:paraId="3E5FE2B8" w14:textId="77777777" w:rsidR="0058061C" w:rsidRPr="004E29AB" w:rsidRDefault="0058061C" w:rsidP="0058061C">
      <w:pPr>
        <w:rPr>
          <w:b/>
          <w:bCs/>
          <w:sz w:val="24"/>
          <w:szCs w:val="24"/>
        </w:rPr>
      </w:pPr>
    </w:p>
    <w:p w14:paraId="1DA5F556" w14:textId="213F4863" w:rsidR="0058061C" w:rsidRPr="005961AC" w:rsidRDefault="006D4152" w:rsidP="0058061C">
      <w:pPr>
        <w:pStyle w:val="Heading1"/>
        <w:spacing w:before="120"/>
        <w:ind w:left="119"/>
        <w:jc w:val="both"/>
        <w:rPr>
          <w:sz w:val="24"/>
          <w:szCs w:val="24"/>
        </w:rPr>
      </w:pPr>
      <w:r>
        <w:rPr>
          <w:color w:val="004460"/>
        </w:rPr>
        <w:t>Skills and Experience</w:t>
      </w:r>
    </w:p>
    <w:p w14:paraId="44830C8B" w14:textId="77777777" w:rsidR="006D4152" w:rsidRPr="006D4152" w:rsidRDefault="006D4152" w:rsidP="006D4152">
      <w:pPr>
        <w:pStyle w:val="ListParagraph"/>
        <w:widowControl/>
        <w:numPr>
          <w:ilvl w:val="0"/>
          <w:numId w:val="37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6D4152">
        <w:rPr>
          <w:sz w:val="24"/>
          <w:szCs w:val="24"/>
        </w:rPr>
        <w:t>Proven experience in infrastructure or platform engineering, covering both physical and virtualized environments.</w:t>
      </w:r>
    </w:p>
    <w:p w14:paraId="7284FA99" w14:textId="77777777" w:rsidR="006D4152" w:rsidRPr="006D4152" w:rsidRDefault="006D4152" w:rsidP="006D4152">
      <w:pPr>
        <w:pStyle w:val="ListParagraph"/>
        <w:widowControl/>
        <w:numPr>
          <w:ilvl w:val="0"/>
          <w:numId w:val="37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6D4152">
        <w:rPr>
          <w:sz w:val="24"/>
          <w:szCs w:val="24"/>
        </w:rPr>
        <w:t>Strong hands-on experience with Kubernetes (deployment, scaling, upgrades, troubleshooting, and integration with CI/CD).</w:t>
      </w:r>
    </w:p>
    <w:p w14:paraId="728EB212" w14:textId="77777777" w:rsidR="006D4152" w:rsidRPr="006D4152" w:rsidRDefault="006D4152" w:rsidP="006D4152">
      <w:pPr>
        <w:pStyle w:val="ListParagraph"/>
        <w:widowControl/>
        <w:numPr>
          <w:ilvl w:val="0"/>
          <w:numId w:val="37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6D4152">
        <w:rPr>
          <w:sz w:val="24"/>
          <w:szCs w:val="24"/>
        </w:rPr>
        <w:t>Solid operational experience with OpenStack (Nova, Neutron, Cinder, Keystone, Horizon, etc.) or equivalent private cloud technologies.</w:t>
      </w:r>
    </w:p>
    <w:p w14:paraId="67524B5B" w14:textId="69F3CA37" w:rsidR="006D4152" w:rsidRPr="006D4152" w:rsidRDefault="006D4152" w:rsidP="006D4152">
      <w:pPr>
        <w:pStyle w:val="ListParagraph"/>
        <w:widowControl/>
        <w:numPr>
          <w:ilvl w:val="0"/>
          <w:numId w:val="37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6D4152">
        <w:rPr>
          <w:sz w:val="24"/>
          <w:szCs w:val="24"/>
        </w:rPr>
        <w:t xml:space="preserve">Proficiency in Linux </w:t>
      </w:r>
      <w:r>
        <w:rPr>
          <w:sz w:val="24"/>
          <w:szCs w:val="24"/>
        </w:rPr>
        <w:t xml:space="preserve">and windows </w:t>
      </w:r>
      <w:r w:rsidRPr="006D4152">
        <w:rPr>
          <w:sz w:val="24"/>
          <w:szCs w:val="24"/>
        </w:rPr>
        <w:t>system administration, networking fundamentals, and storage technologies.</w:t>
      </w:r>
    </w:p>
    <w:p w14:paraId="5B21D4C6" w14:textId="77777777" w:rsidR="006D4152" w:rsidRPr="006D4152" w:rsidRDefault="006D4152" w:rsidP="006D4152">
      <w:pPr>
        <w:pStyle w:val="ListParagraph"/>
        <w:widowControl/>
        <w:numPr>
          <w:ilvl w:val="0"/>
          <w:numId w:val="37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6D4152">
        <w:rPr>
          <w:sz w:val="24"/>
          <w:szCs w:val="24"/>
        </w:rPr>
        <w:t>Demonstrated experience applying DevOps practices, including Infrastructure as Code (IaC), CI/CD pipelines, automation, observability, and continuous delivery.</w:t>
      </w:r>
    </w:p>
    <w:p w14:paraId="3BEC8D4A" w14:textId="4740901E" w:rsidR="006D4152" w:rsidRPr="006D4152" w:rsidRDefault="006D4152" w:rsidP="006D4152">
      <w:pPr>
        <w:pStyle w:val="ListParagraph"/>
        <w:widowControl/>
        <w:numPr>
          <w:ilvl w:val="0"/>
          <w:numId w:val="37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6D4152">
        <w:rPr>
          <w:sz w:val="24"/>
          <w:szCs w:val="24"/>
        </w:rPr>
        <w:t>Experience with</w:t>
      </w:r>
      <w:r>
        <w:rPr>
          <w:sz w:val="24"/>
          <w:szCs w:val="24"/>
        </w:rPr>
        <w:t xml:space="preserve"> configuration management,</w:t>
      </w:r>
      <w:r w:rsidRPr="006D4152">
        <w:rPr>
          <w:sz w:val="24"/>
          <w:szCs w:val="24"/>
        </w:rPr>
        <w:t xml:space="preserve"> automation and IaC tools (e.g., </w:t>
      </w:r>
      <w:r>
        <w:rPr>
          <w:sz w:val="24"/>
          <w:szCs w:val="24"/>
        </w:rPr>
        <w:t xml:space="preserve">Puppet. </w:t>
      </w:r>
      <w:r w:rsidRPr="006D4152">
        <w:rPr>
          <w:sz w:val="24"/>
          <w:szCs w:val="24"/>
        </w:rPr>
        <w:t>Ansible, Terraform, or equivalent).</w:t>
      </w:r>
    </w:p>
    <w:p w14:paraId="7CF53628" w14:textId="77777777" w:rsidR="006D4152" w:rsidRPr="006D4152" w:rsidRDefault="006D4152" w:rsidP="006D4152">
      <w:pPr>
        <w:pStyle w:val="ListParagraph"/>
        <w:widowControl/>
        <w:numPr>
          <w:ilvl w:val="0"/>
          <w:numId w:val="37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6D4152">
        <w:rPr>
          <w:sz w:val="24"/>
          <w:szCs w:val="24"/>
        </w:rPr>
        <w:t>Working knowledge of monitoring, observability, and logging solutions for proactive platform management.</w:t>
      </w:r>
    </w:p>
    <w:p w14:paraId="662B9A69" w14:textId="77777777" w:rsidR="006D4152" w:rsidRPr="006D4152" w:rsidRDefault="006D4152" w:rsidP="006D4152">
      <w:pPr>
        <w:pStyle w:val="ListParagraph"/>
        <w:widowControl/>
        <w:numPr>
          <w:ilvl w:val="0"/>
          <w:numId w:val="37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6D4152">
        <w:rPr>
          <w:sz w:val="24"/>
          <w:szCs w:val="24"/>
        </w:rPr>
        <w:t>Familiarity with version control systems (e.g., Git) and collaborative development workflows.</w:t>
      </w:r>
    </w:p>
    <w:p w14:paraId="31CF8DFB" w14:textId="77777777" w:rsidR="006D4152" w:rsidRPr="006D4152" w:rsidRDefault="006D4152" w:rsidP="006D4152">
      <w:pPr>
        <w:pStyle w:val="ListParagraph"/>
        <w:widowControl/>
        <w:numPr>
          <w:ilvl w:val="0"/>
          <w:numId w:val="37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6D4152">
        <w:rPr>
          <w:sz w:val="24"/>
          <w:szCs w:val="24"/>
        </w:rPr>
        <w:t>Understanding of ITSM frameworks, change management, and operational governance processes.</w:t>
      </w:r>
    </w:p>
    <w:p w14:paraId="6467466B" w14:textId="028695E0" w:rsidR="006D4152" w:rsidRPr="006D4152" w:rsidRDefault="006D4152" w:rsidP="006D4152">
      <w:pPr>
        <w:pStyle w:val="ListParagraph"/>
        <w:widowControl/>
        <w:numPr>
          <w:ilvl w:val="0"/>
          <w:numId w:val="37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6D4152">
        <w:rPr>
          <w:sz w:val="24"/>
          <w:szCs w:val="24"/>
        </w:rPr>
        <w:t>Excellent problem-solving skills, attention to detail, and a proactive approach to system reliability, efficiency, and continuous improvement.</w:t>
      </w:r>
    </w:p>
    <w:p w14:paraId="468145A9" w14:textId="77777777" w:rsidR="006D4152" w:rsidRDefault="006D4152" w:rsidP="006D4152">
      <w:pPr>
        <w:pStyle w:val="Heading1"/>
        <w:ind w:left="90"/>
        <w:rPr>
          <w:color w:val="004460"/>
        </w:rPr>
      </w:pPr>
      <w:r w:rsidRPr="006D4152">
        <w:rPr>
          <w:color w:val="004460"/>
        </w:rPr>
        <w:t>Key Attributes</w:t>
      </w:r>
    </w:p>
    <w:p w14:paraId="5A34B62F" w14:textId="1F9F8A17" w:rsidR="006D4152" w:rsidRPr="006D4152" w:rsidRDefault="006D4152" w:rsidP="006D4152">
      <w:pPr>
        <w:pStyle w:val="ListParagraph"/>
        <w:numPr>
          <w:ilvl w:val="0"/>
          <w:numId w:val="38"/>
        </w:numPr>
      </w:pPr>
      <w:r w:rsidRPr="006D4152">
        <w:t>Collaborative mindset with a strong sense of ownership and accountability.</w:t>
      </w:r>
    </w:p>
    <w:p w14:paraId="333E138D" w14:textId="77777777" w:rsidR="006D4152" w:rsidRPr="006D4152" w:rsidRDefault="006D4152" w:rsidP="006D4152">
      <w:pPr>
        <w:pStyle w:val="ListParagraph"/>
        <w:numPr>
          <w:ilvl w:val="0"/>
          <w:numId w:val="38"/>
        </w:numPr>
      </w:pPr>
      <w:r w:rsidRPr="006D4152">
        <w:t>Strong analytical and troubleshooting skills with a focus on root-cause resolution.</w:t>
      </w:r>
    </w:p>
    <w:p w14:paraId="6F80D6F8" w14:textId="77777777" w:rsidR="006D4152" w:rsidRPr="006D4152" w:rsidRDefault="006D4152" w:rsidP="006D4152">
      <w:pPr>
        <w:pStyle w:val="ListParagraph"/>
        <w:numPr>
          <w:ilvl w:val="0"/>
          <w:numId w:val="38"/>
        </w:numPr>
      </w:pPr>
      <w:r w:rsidRPr="006D4152">
        <w:t>Commitment to documentation, knowledge sharing, and continuous learning.</w:t>
      </w:r>
    </w:p>
    <w:p w14:paraId="3CC3E4A0" w14:textId="77777777" w:rsidR="006D4152" w:rsidRPr="006D4152" w:rsidRDefault="006D4152" w:rsidP="006D4152">
      <w:pPr>
        <w:pStyle w:val="ListParagraph"/>
        <w:numPr>
          <w:ilvl w:val="0"/>
          <w:numId w:val="38"/>
        </w:numPr>
      </w:pPr>
      <w:r w:rsidRPr="006D4152">
        <w:t>Ability to work effectively in a distributed, cross-functional team environment.</w:t>
      </w:r>
    </w:p>
    <w:p w14:paraId="1DADB1A6" w14:textId="38BE97E6" w:rsidR="006D4152" w:rsidRDefault="006D4152" w:rsidP="006D4152">
      <w:pPr>
        <w:pStyle w:val="ListParagraph"/>
        <w:numPr>
          <w:ilvl w:val="0"/>
          <w:numId w:val="38"/>
        </w:numPr>
      </w:pPr>
      <w:r w:rsidRPr="006D4152">
        <w:t>Adaptable to evolving technologies, platforms, and organizational priorities.</w:t>
      </w:r>
    </w:p>
    <w:p w14:paraId="4AD6F8B4" w14:textId="77777777" w:rsidR="006D4152" w:rsidRDefault="006D4152" w:rsidP="006D4152">
      <w:pPr>
        <w:pStyle w:val="ListParagraph"/>
        <w:ind w:left="720" w:firstLine="0"/>
      </w:pPr>
    </w:p>
    <w:p w14:paraId="49ED2559" w14:textId="39A0046F" w:rsidR="00DC0CBF" w:rsidRPr="006D4152" w:rsidRDefault="00DC0CBF" w:rsidP="006D4152">
      <w:pPr>
        <w:rPr>
          <w:b/>
          <w:bCs/>
          <w:color w:val="1F497D" w:themeColor="text2"/>
        </w:rPr>
      </w:pPr>
      <w:r w:rsidRPr="006D4152">
        <w:rPr>
          <w:b/>
          <w:bCs/>
          <w:color w:val="1F497D" w:themeColor="text2"/>
        </w:rPr>
        <w:t>Business</w:t>
      </w:r>
      <w:r w:rsidRPr="006D4152">
        <w:rPr>
          <w:b/>
          <w:bCs/>
          <w:color w:val="1F497D" w:themeColor="text2"/>
          <w:spacing w:val="-6"/>
        </w:rPr>
        <w:t xml:space="preserve"> </w:t>
      </w:r>
      <w:r w:rsidRPr="006D4152">
        <w:rPr>
          <w:b/>
          <w:bCs/>
          <w:color w:val="1F497D" w:themeColor="text2"/>
          <w:spacing w:val="-2"/>
        </w:rPr>
        <w:t>Travel</w:t>
      </w:r>
    </w:p>
    <w:p w14:paraId="55CAB4BC" w14:textId="56F1AB39" w:rsidR="0058061C" w:rsidRDefault="00DC0CBF" w:rsidP="006D4152">
      <w:pPr>
        <w:pStyle w:val="BodyText"/>
        <w:spacing w:before="161"/>
        <w:ind w:left="0" w:firstLine="0"/>
      </w:pPr>
      <w:r>
        <w:t>Occasional</w:t>
      </w:r>
      <w:r>
        <w:rPr>
          <w:spacing w:val="-6"/>
        </w:rPr>
        <w:t xml:space="preserve"> </w:t>
      </w:r>
      <w:r>
        <w:t>travel</w:t>
      </w:r>
      <w:r>
        <w:rPr>
          <w:spacing w:val="-5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Europe</w:t>
      </w:r>
      <w:r>
        <w:rPr>
          <w:spacing w:val="-5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2"/>
        </w:rPr>
        <w:t>role.</w:t>
      </w:r>
    </w:p>
    <w:sectPr w:rsidR="0058061C">
      <w:headerReference w:type="default" r:id="rId7"/>
      <w:pgSz w:w="11910" w:h="16840"/>
      <w:pgMar w:top="2000" w:right="1320" w:bottom="280" w:left="1320" w:header="6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C9D79" w14:textId="77777777" w:rsidR="006D2632" w:rsidRDefault="006D2632">
      <w:r>
        <w:separator/>
      </w:r>
    </w:p>
  </w:endnote>
  <w:endnote w:type="continuationSeparator" w:id="0">
    <w:p w14:paraId="292EA806" w14:textId="77777777" w:rsidR="006D2632" w:rsidRDefault="006D2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68217" w14:textId="77777777" w:rsidR="006D2632" w:rsidRDefault="006D2632">
      <w:r>
        <w:separator/>
      </w:r>
    </w:p>
  </w:footnote>
  <w:footnote w:type="continuationSeparator" w:id="0">
    <w:p w14:paraId="59706DA1" w14:textId="77777777" w:rsidR="006D2632" w:rsidRDefault="006D2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649FD" w14:textId="77777777" w:rsidR="00AB5FD5" w:rsidRDefault="00774141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487496192" behindDoc="1" locked="0" layoutInCell="1" allowOverlap="1" wp14:anchorId="1A289A3E" wp14:editId="22B1EE94">
          <wp:simplePos x="0" y="0"/>
          <wp:positionH relativeFrom="page">
            <wp:posOffset>5727262</wp:posOffset>
          </wp:positionH>
          <wp:positionV relativeFrom="page">
            <wp:posOffset>408653</wp:posOffset>
          </wp:positionV>
          <wp:extent cx="1235503" cy="67968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35503" cy="679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4C58"/>
    <w:multiLevelType w:val="multilevel"/>
    <w:tmpl w:val="18A830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3655A"/>
    <w:multiLevelType w:val="hybridMultilevel"/>
    <w:tmpl w:val="19B22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B19FA"/>
    <w:multiLevelType w:val="hybridMultilevel"/>
    <w:tmpl w:val="9D7628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294292B"/>
    <w:multiLevelType w:val="hybridMultilevel"/>
    <w:tmpl w:val="3DAC5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1444F3"/>
    <w:multiLevelType w:val="hybridMultilevel"/>
    <w:tmpl w:val="E7B254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1D3876"/>
    <w:multiLevelType w:val="hybridMultilevel"/>
    <w:tmpl w:val="9412DC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8E5814"/>
    <w:multiLevelType w:val="multilevel"/>
    <w:tmpl w:val="8A1494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A11050"/>
    <w:multiLevelType w:val="hybridMultilevel"/>
    <w:tmpl w:val="1FF8E5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581D01"/>
    <w:multiLevelType w:val="hybridMultilevel"/>
    <w:tmpl w:val="C554C3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67054F"/>
    <w:multiLevelType w:val="hybridMultilevel"/>
    <w:tmpl w:val="EF5412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7562F"/>
    <w:multiLevelType w:val="multilevel"/>
    <w:tmpl w:val="22242E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686CD3"/>
    <w:multiLevelType w:val="multilevel"/>
    <w:tmpl w:val="43FA23D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2" w15:restartNumberingAfterBreak="0">
    <w:nsid w:val="27731DDF"/>
    <w:multiLevelType w:val="hybridMultilevel"/>
    <w:tmpl w:val="55F07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D4A2B"/>
    <w:multiLevelType w:val="hybridMultilevel"/>
    <w:tmpl w:val="0DF851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B368E6"/>
    <w:multiLevelType w:val="hybridMultilevel"/>
    <w:tmpl w:val="F51CD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655FD"/>
    <w:multiLevelType w:val="multilevel"/>
    <w:tmpl w:val="34E6B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E5062C"/>
    <w:multiLevelType w:val="multilevel"/>
    <w:tmpl w:val="D312E0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901075"/>
    <w:multiLevelType w:val="multilevel"/>
    <w:tmpl w:val="144E7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FC782E"/>
    <w:multiLevelType w:val="hybridMultilevel"/>
    <w:tmpl w:val="A9B86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E58EA"/>
    <w:multiLevelType w:val="hybridMultilevel"/>
    <w:tmpl w:val="8026B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924BDC"/>
    <w:multiLevelType w:val="hybridMultilevel"/>
    <w:tmpl w:val="11DA2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382AF6"/>
    <w:multiLevelType w:val="multilevel"/>
    <w:tmpl w:val="9D58B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047C3B"/>
    <w:multiLevelType w:val="hybridMultilevel"/>
    <w:tmpl w:val="686423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85701EA"/>
    <w:multiLevelType w:val="multilevel"/>
    <w:tmpl w:val="2F1811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FD56E2"/>
    <w:multiLevelType w:val="hybridMultilevel"/>
    <w:tmpl w:val="EA78A1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0673795"/>
    <w:multiLevelType w:val="hybridMultilevel"/>
    <w:tmpl w:val="399EDB00"/>
    <w:lvl w:ilvl="0" w:tplc="112C1648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99"/>
        <w:lang w:val="en-US" w:eastAsia="en-US" w:bidi="ar-SA"/>
      </w:rPr>
    </w:lvl>
    <w:lvl w:ilvl="1" w:tplc="10480B26">
      <w:numFmt w:val="bullet"/>
      <w:lvlText w:val=""/>
      <w:lvlJc w:val="left"/>
      <w:pPr>
        <w:ind w:left="15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23A828FA">
      <w:numFmt w:val="bullet"/>
      <w:lvlText w:val="•"/>
      <w:lvlJc w:val="left"/>
      <w:pPr>
        <w:ind w:left="2416" w:hanging="361"/>
      </w:pPr>
      <w:rPr>
        <w:rFonts w:hint="default"/>
        <w:lang w:val="en-US" w:eastAsia="en-US" w:bidi="ar-SA"/>
      </w:rPr>
    </w:lvl>
    <w:lvl w:ilvl="3" w:tplc="8692F5DA">
      <w:numFmt w:val="bullet"/>
      <w:lvlText w:val="•"/>
      <w:lvlJc w:val="left"/>
      <w:pPr>
        <w:ind w:left="3272" w:hanging="361"/>
      </w:pPr>
      <w:rPr>
        <w:rFonts w:hint="default"/>
        <w:lang w:val="en-US" w:eastAsia="en-US" w:bidi="ar-SA"/>
      </w:rPr>
    </w:lvl>
    <w:lvl w:ilvl="4" w:tplc="302A06DE">
      <w:numFmt w:val="bullet"/>
      <w:lvlText w:val="•"/>
      <w:lvlJc w:val="left"/>
      <w:pPr>
        <w:ind w:left="4128" w:hanging="361"/>
      </w:pPr>
      <w:rPr>
        <w:rFonts w:hint="default"/>
        <w:lang w:val="en-US" w:eastAsia="en-US" w:bidi="ar-SA"/>
      </w:rPr>
    </w:lvl>
    <w:lvl w:ilvl="5" w:tplc="E2FEB7A2">
      <w:numFmt w:val="bullet"/>
      <w:lvlText w:val="•"/>
      <w:lvlJc w:val="left"/>
      <w:pPr>
        <w:ind w:left="4985" w:hanging="361"/>
      </w:pPr>
      <w:rPr>
        <w:rFonts w:hint="default"/>
        <w:lang w:val="en-US" w:eastAsia="en-US" w:bidi="ar-SA"/>
      </w:rPr>
    </w:lvl>
    <w:lvl w:ilvl="6" w:tplc="697AD6A2">
      <w:numFmt w:val="bullet"/>
      <w:lvlText w:val="•"/>
      <w:lvlJc w:val="left"/>
      <w:pPr>
        <w:ind w:left="5841" w:hanging="361"/>
      </w:pPr>
      <w:rPr>
        <w:rFonts w:hint="default"/>
        <w:lang w:val="en-US" w:eastAsia="en-US" w:bidi="ar-SA"/>
      </w:rPr>
    </w:lvl>
    <w:lvl w:ilvl="7" w:tplc="C2F48FB0">
      <w:numFmt w:val="bullet"/>
      <w:lvlText w:val="•"/>
      <w:lvlJc w:val="left"/>
      <w:pPr>
        <w:ind w:left="6697" w:hanging="361"/>
      </w:pPr>
      <w:rPr>
        <w:rFonts w:hint="default"/>
        <w:lang w:val="en-US" w:eastAsia="en-US" w:bidi="ar-SA"/>
      </w:rPr>
    </w:lvl>
    <w:lvl w:ilvl="8" w:tplc="E5EADEF8">
      <w:numFmt w:val="bullet"/>
      <w:lvlText w:val="•"/>
      <w:lvlJc w:val="left"/>
      <w:pPr>
        <w:ind w:left="7553" w:hanging="361"/>
      </w:pPr>
      <w:rPr>
        <w:rFonts w:hint="default"/>
        <w:lang w:val="en-US" w:eastAsia="en-US" w:bidi="ar-SA"/>
      </w:rPr>
    </w:lvl>
  </w:abstractNum>
  <w:abstractNum w:abstractNumId="26" w15:restartNumberingAfterBreak="0">
    <w:nsid w:val="50C71E42"/>
    <w:multiLevelType w:val="hybridMultilevel"/>
    <w:tmpl w:val="15605B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35A5C30"/>
    <w:multiLevelType w:val="multilevel"/>
    <w:tmpl w:val="E9C83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1059D3"/>
    <w:multiLevelType w:val="multilevel"/>
    <w:tmpl w:val="6AE680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C576B5"/>
    <w:multiLevelType w:val="multilevel"/>
    <w:tmpl w:val="8A8458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0403C0"/>
    <w:multiLevelType w:val="hybridMultilevel"/>
    <w:tmpl w:val="0A221564"/>
    <w:lvl w:ilvl="0" w:tplc="E0FCE3E2">
      <w:numFmt w:val="bullet"/>
      <w:lvlText w:val=""/>
      <w:lvlJc w:val="left"/>
      <w:pPr>
        <w:ind w:left="674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04A9740">
      <w:numFmt w:val="bullet"/>
      <w:lvlText w:val="•"/>
      <w:lvlJc w:val="left"/>
      <w:pPr>
        <w:ind w:left="1513" w:hanging="356"/>
      </w:pPr>
      <w:rPr>
        <w:rFonts w:hint="default"/>
        <w:lang w:val="en-US" w:eastAsia="en-US" w:bidi="ar-SA"/>
      </w:rPr>
    </w:lvl>
    <w:lvl w:ilvl="2" w:tplc="DE180228">
      <w:numFmt w:val="bullet"/>
      <w:lvlText w:val="•"/>
      <w:lvlJc w:val="left"/>
      <w:pPr>
        <w:ind w:left="2346" w:hanging="356"/>
      </w:pPr>
      <w:rPr>
        <w:rFonts w:hint="default"/>
        <w:lang w:val="en-US" w:eastAsia="en-US" w:bidi="ar-SA"/>
      </w:rPr>
    </w:lvl>
    <w:lvl w:ilvl="3" w:tplc="279E4FB4">
      <w:numFmt w:val="bullet"/>
      <w:lvlText w:val="•"/>
      <w:lvlJc w:val="left"/>
      <w:pPr>
        <w:ind w:left="3179" w:hanging="356"/>
      </w:pPr>
      <w:rPr>
        <w:rFonts w:hint="default"/>
        <w:lang w:val="en-US" w:eastAsia="en-US" w:bidi="ar-SA"/>
      </w:rPr>
    </w:lvl>
    <w:lvl w:ilvl="4" w:tplc="1AF813D0">
      <w:numFmt w:val="bullet"/>
      <w:lvlText w:val="•"/>
      <w:lvlJc w:val="left"/>
      <w:pPr>
        <w:ind w:left="4012" w:hanging="356"/>
      </w:pPr>
      <w:rPr>
        <w:rFonts w:hint="default"/>
        <w:lang w:val="en-US" w:eastAsia="en-US" w:bidi="ar-SA"/>
      </w:rPr>
    </w:lvl>
    <w:lvl w:ilvl="5" w:tplc="93C680BA">
      <w:numFmt w:val="bullet"/>
      <w:lvlText w:val="•"/>
      <w:lvlJc w:val="left"/>
      <w:pPr>
        <w:ind w:left="4846" w:hanging="356"/>
      </w:pPr>
      <w:rPr>
        <w:rFonts w:hint="default"/>
        <w:lang w:val="en-US" w:eastAsia="en-US" w:bidi="ar-SA"/>
      </w:rPr>
    </w:lvl>
    <w:lvl w:ilvl="6" w:tplc="DED05700">
      <w:numFmt w:val="bullet"/>
      <w:lvlText w:val="•"/>
      <w:lvlJc w:val="left"/>
      <w:pPr>
        <w:ind w:left="5679" w:hanging="356"/>
      </w:pPr>
      <w:rPr>
        <w:rFonts w:hint="default"/>
        <w:lang w:val="en-US" w:eastAsia="en-US" w:bidi="ar-SA"/>
      </w:rPr>
    </w:lvl>
    <w:lvl w:ilvl="7" w:tplc="2C029894">
      <w:numFmt w:val="bullet"/>
      <w:lvlText w:val="•"/>
      <w:lvlJc w:val="left"/>
      <w:pPr>
        <w:ind w:left="6512" w:hanging="356"/>
      </w:pPr>
      <w:rPr>
        <w:rFonts w:hint="default"/>
        <w:lang w:val="en-US" w:eastAsia="en-US" w:bidi="ar-SA"/>
      </w:rPr>
    </w:lvl>
    <w:lvl w:ilvl="8" w:tplc="F068585C">
      <w:numFmt w:val="bullet"/>
      <w:lvlText w:val="•"/>
      <w:lvlJc w:val="left"/>
      <w:pPr>
        <w:ind w:left="7345" w:hanging="356"/>
      </w:pPr>
      <w:rPr>
        <w:rFonts w:hint="default"/>
        <w:lang w:val="en-US" w:eastAsia="en-US" w:bidi="ar-SA"/>
      </w:rPr>
    </w:lvl>
  </w:abstractNum>
  <w:abstractNum w:abstractNumId="31" w15:restartNumberingAfterBreak="0">
    <w:nsid w:val="5E27452C"/>
    <w:multiLevelType w:val="hybridMultilevel"/>
    <w:tmpl w:val="C2F4B4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4E62905"/>
    <w:multiLevelType w:val="multilevel"/>
    <w:tmpl w:val="B2FC00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0A0846"/>
    <w:multiLevelType w:val="hybridMultilevel"/>
    <w:tmpl w:val="2A569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A95777"/>
    <w:multiLevelType w:val="hybridMultilevel"/>
    <w:tmpl w:val="617E9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ED2A44"/>
    <w:multiLevelType w:val="hybridMultilevel"/>
    <w:tmpl w:val="6B0872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F6B1AA0"/>
    <w:multiLevelType w:val="multilevel"/>
    <w:tmpl w:val="144E7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810E32"/>
    <w:multiLevelType w:val="multilevel"/>
    <w:tmpl w:val="7E90FC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849488591">
    <w:abstractNumId w:val="30"/>
  </w:num>
  <w:num w:numId="2" w16cid:durableId="1390571696">
    <w:abstractNumId w:val="25"/>
  </w:num>
  <w:num w:numId="3" w16cid:durableId="1356343012">
    <w:abstractNumId w:val="19"/>
  </w:num>
  <w:num w:numId="4" w16cid:durableId="496387947">
    <w:abstractNumId w:val="11"/>
  </w:num>
  <w:num w:numId="5" w16cid:durableId="657152793">
    <w:abstractNumId w:val="21"/>
  </w:num>
  <w:num w:numId="6" w16cid:durableId="1429081534">
    <w:abstractNumId w:val="27"/>
  </w:num>
  <w:num w:numId="7" w16cid:durableId="242493013">
    <w:abstractNumId w:val="22"/>
  </w:num>
  <w:num w:numId="8" w16cid:durableId="597908413">
    <w:abstractNumId w:val="17"/>
  </w:num>
  <w:num w:numId="9" w16cid:durableId="399183061">
    <w:abstractNumId w:val="9"/>
  </w:num>
  <w:num w:numId="10" w16cid:durableId="616639722">
    <w:abstractNumId w:val="26"/>
  </w:num>
  <w:num w:numId="11" w16cid:durableId="2014330862">
    <w:abstractNumId w:val="31"/>
  </w:num>
  <w:num w:numId="12" w16cid:durableId="254437175">
    <w:abstractNumId w:val="5"/>
  </w:num>
  <w:num w:numId="13" w16cid:durableId="1953826108">
    <w:abstractNumId w:val="4"/>
  </w:num>
  <w:num w:numId="14" w16cid:durableId="208998691">
    <w:abstractNumId w:val="7"/>
  </w:num>
  <w:num w:numId="15" w16cid:durableId="1555772923">
    <w:abstractNumId w:val="13"/>
  </w:num>
  <w:num w:numId="16" w16cid:durableId="689186937">
    <w:abstractNumId w:val="35"/>
  </w:num>
  <w:num w:numId="17" w16cid:durableId="1081373228">
    <w:abstractNumId w:val="24"/>
  </w:num>
  <w:num w:numId="18" w16cid:durableId="769400533">
    <w:abstractNumId w:val="2"/>
  </w:num>
  <w:num w:numId="19" w16cid:durableId="2142070177">
    <w:abstractNumId w:val="8"/>
  </w:num>
  <w:num w:numId="20" w16cid:durableId="654573911">
    <w:abstractNumId w:val="3"/>
  </w:num>
  <w:num w:numId="21" w16cid:durableId="1261179760">
    <w:abstractNumId w:val="28"/>
  </w:num>
  <w:num w:numId="22" w16cid:durableId="1057819050">
    <w:abstractNumId w:val="29"/>
  </w:num>
  <w:num w:numId="23" w16cid:durableId="1122070144">
    <w:abstractNumId w:val="0"/>
  </w:num>
  <w:num w:numId="24" w16cid:durableId="387531851">
    <w:abstractNumId w:val="37"/>
  </w:num>
  <w:num w:numId="25" w16cid:durableId="2047560005">
    <w:abstractNumId w:val="16"/>
  </w:num>
  <w:num w:numId="26" w16cid:durableId="1362976310">
    <w:abstractNumId w:val="10"/>
  </w:num>
  <w:num w:numId="27" w16cid:durableId="881134995">
    <w:abstractNumId w:val="6"/>
  </w:num>
  <w:num w:numId="28" w16cid:durableId="126437015">
    <w:abstractNumId w:val="32"/>
  </w:num>
  <w:num w:numId="29" w16cid:durableId="74253100">
    <w:abstractNumId w:val="23"/>
  </w:num>
  <w:num w:numId="30" w16cid:durableId="686833170">
    <w:abstractNumId w:val="36"/>
  </w:num>
  <w:num w:numId="31" w16cid:durableId="1315455672">
    <w:abstractNumId w:val="15"/>
  </w:num>
  <w:num w:numId="32" w16cid:durableId="1073507683">
    <w:abstractNumId w:val="20"/>
  </w:num>
  <w:num w:numId="33" w16cid:durableId="1519154093">
    <w:abstractNumId w:val="1"/>
  </w:num>
  <w:num w:numId="34" w16cid:durableId="449856235">
    <w:abstractNumId w:val="33"/>
  </w:num>
  <w:num w:numId="35" w16cid:durableId="1602251150">
    <w:abstractNumId w:val="18"/>
  </w:num>
  <w:num w:numId="36" w16cid:durableId="1454904992">
    <w:abstractNumId w:val="14"/>
  </w:num>
  <w:num w:numId="37" w16cid:durableId="376465752">
    <w:abstractNumId w:val="12"/>
  </w:num>
  <w:num w:numId="38" w16cid:durableId="15291946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E0tzQxNDCxsDQwM7NU0lEKTi0uzszPAykwrAUAqG8kfiwAAAA="/>
  </w:docVars>
  <w:rsids>
    <w:rsidRoot w:val="00AB5FD5"/>
    <w:rsid w:val="000274D5"/>
    <w:rsid w:val="000A3F9A"/>
    <w:rsid w:val="000B0373"/>
    <w:rsid w:val="000D0BA3"/>
    <w:rsid w:val="000D1E35"/>
    <w:rsid w:val="000E0282"/>
    <w:rsid w:val="00152C14"/>
    <w:rsid w:val="00161770"/>
    <w:rsid w:val="002231B9"/>
    <w:rsid w:val="002252D3"/>
    <w:rsid w:val="00236158"/>
    <w:rsid w:val="00261B2D"/>
    <w:rsid w:val="002908B0"/>
    <w:rsid w:val="002B51A0"/>
    <w:rsid w:val="002D1966"/>
    <w:rsid w:val="002E2AB7"/>
    <w:rsid w:val="002E683F"/>
    <w:rsid w:val="002F18F1"/>
    <w:rsid w:val="003D0C49"/>
    <w:rsid w:val="004333A7"/>
    <w:rsid w:val="00447232"/>
    <w:rsid w:val="0044755E"/>
    <w:rsid w:val="0047622E"/>
    <w:rsid w:val="00492647"/>
    <w:rsid w:val="00514F07"/>
    <w:rsid w:val="00550604"/>
    <w:rsid w:val="00574A64"/>
    <w:rsid w:val="0057695E"/>
    <w:rsid w:val="0058061C"/>
    <w:rsid w:val="005A7970"/>
    <w:rsid w:val="005B5F33"/>
    <w:rsid w:val="005D2223"/>
    <w:rsid w:val="006117C5"/>
    <w:rsid w:val="00681789"/>
    <w:rsid w:val="006D2632"/>
    <w:rsid w:val="006D4152"/>
    <w:rsid w:val="00705026"/>
    <w:rsid w:val="00745B2F"/>
    <w:rsid w:val="00774141"/>
    <w:rsid w:val="00791DEF"/>
    <w:rsid w:val="007D3694"/>
    <w:rsid w:val="007E1C62"/>
    <w:rsid w:val="0084548D"/>
    <w:rsid w:val="00893C45"/>
    <w:rsid w:val="008A7A6B"/>
    <w:rsid w:val="008D54D5"/>
    <w:rsid w:val="008D65D8"/>
    <w:rsid w:val="009C3377"/>
    <w:rsid w:val="00A10AD0"/>
    <w:rsid w:val="00A43877"/>
    <w:rsid w:val="00A9655D"/>
    <w:rsid w:val="00A96AAF"/>
    <w:rsid w:val="00AB5FD5"/>
    <w:rsid w:val="00AD2332"/>
    <w:rsid w:val="00AD7F8A"/>
    <w:rsid w:val="00B135E3"/>
    <w:rsid w:val="00B27345"/>
    <w:rsid w:val="00B52812"/>
    <w:rsid w:val="00B64133"/>
    <w:rsid w:val="00B67BBF"/>
    <w:rsid w:val="00B7555A"/>
    <w:rsid w:val="00B86554"/>
    <w:rsid w:val="00BA41CC"/>
    <w:rsid w:val="00C42BAB"/>
    <w:rsid w:val="00C46290"/>
    <w:rsid w:val="00CD1E40"/>
    <w:rsid w:val="00DC0CBF"/>
    <w:rsid w:val="00DD2EBF"/>
    <w:rsid w:val="00DE0804"/>
    <w:rsid w:val="00DE7E60"/>
    <w:rsid w:val="00E20345"/>
    <w:rsid w:val="00F5456D"/>
    <w:rsid w:val="00F92661"/>
    <w:rsid w:val="00FE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020F3"/>
  <w15:docId w15:val="{93529ED7-08A3-448A-A74D-195E6B2E4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61C"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ind w:left="477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7F8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 w:hanging="360"/>
    </w:pPr>
  </w:style>
  <w:style w:type="paragraph" w:styleId="ListParagraph">
    <w:name w:val="List Paragraph"/>
    <w:basedOn w:val="Normal"/>
    <w:uiPriority w:val="34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  <w:pPr>
      <w:ind w:left="465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AD7F8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8061C"/>
    <w:rPr>
      <w:rFonts w:ascii="Calibri" w:eastAsia="Calibri" w:hAnsi="Calibri" w:cs="Calibr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35E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745B2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9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80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63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8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57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2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4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9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VACANCY</vt:lpstr>
    </vt:vector>
  </TitlesOfParts>
  <Company>DANTE</Company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VACANCY</dc:title>
  <dc:creator>Janet Henson-Webb</dc:creator>
  <cp:lastModifiedBy>André Lewis</cp:lastModifiedBy>
  <cp:revision>2</cp:revision>
  <dcterms:created xsi:type="dcterms:W3CDTF">2025-10-17T09:32:00Z</dcterms:created>
  <dcterms:modified xsi:type="dcterms:W3CDTF">2025-10-17T09:32:00Z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2022-06-22T00:00:00Z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2022-08-05T00:00:00Z</vt:filetime>
  </property>
  <property fmtid="{D5CDD505-2E9C-101B-9397-08002B2CF9AE}" pid="5" name="Producer">
    <vt:lpwstr>Adobe PDF Library 22.1.149</vt:lpwstr>
  </property>
  <property fmtid="{D5CDD505-2E9C-101B-9397-08002B2CF9AE}" pid="6" name="SourceModified">
    <vt:lpwstr>D:20220621235417</vt:lpwstr>
  </property>
  <property fmtid="{D5CDD505-2E9C-101B-9397-08002B2CF9AE}" pid="7" name="_EmailStoreID0">
    <vt:lpwstr>0000000038A1BB1005E5101AA1BB08002B2A56C20000454D534D44422E444C4C00000000000000001B55FA20AA6611CD9BC800AA002FC45A0C0000004445584348002F6F3D44414E54452F6F753D45786368616E67652041646D696E6973747261746976652047726F7570202846594449424F484632335350444C54292F636</vt:lpwstr>
  </property>
  <property fmtid="{D5CDD505-2E9C-101B-9397-08002B2CF9AE}" pid="8" name="_EmailStoreID1">
    <vt:lpwstr>E3D526563697069656E74732F636E3D6361746872696E00</vt:lpwstr>
  </property>
  <property fmtid="{D5CDD505-2E9C-101B-9397-08002B2CF9AE}" pid="9" name="_NewReviewCycle">
    <vt:lpwstr/>
  </property>
</Properties>
</file>