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6903"/>
      </w:tblGrid>
      <w:tr w:rsidR="02AB2178" w14:paraId="2D3263CD" w14:textId="77777777" w:rsidTr="0D5DA702">
        <w:trPr>
          <w:trHeight w:val="300"/>
        </w:trPr>
        <w:tc>
          <w:tcPr>
            <w:tcW w:w="9003" w:type="dxa"/>
            <w:gridSpan w:val="2"/>
            <w:tcMar>
              <w:left w:w="105" w:type="dxa"/>
              <w:right w:w="105" w:type="dxa"/>
            </w:tcMar>
          </w:tcPr>
          <w:p w14:paraId="02A298A4" w14:textId="11A79CD8" w:rsidR="02AB2178" w:rsidRDefault="00B844E2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446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4461"/>
                <w:sz w:val="36"/>
                <w:szCs w:val="36"/>
              </w:rPr>
              <w:t xml:space="preserve"> </w:t>
            </w:r>
            <w:r w:rsidR="714B44AB" w:rsidRPr="0B4676A0">
              <w:rPr>
                <w:rFonts w:ascii="Calibri" w:eastAsia="Calibri" w:hAnsi="Calibri" w:cs="Calibri"/>
                <w:b/>
                <w:bCs/>
                <w:color w:val="004461"/>
                <w:sz w:val="36"/>
                <w:szCs w:val="36"/>
              </w:rPr>
              <w:t>Community Programme Manager</w:t>
            </w:r>
          </w:p>
        </w:tc>
      </w:tr>
      <w:tr w:rsidR="02AB2178" w14:paraId="1D6D8144" w14:textId="77777777" w:rsidTr="0D5DA702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21CE3A37" w14:textId="1FFCC8A9" w:rsidR="02AB2178" w:rsidRDefault="02AB2178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  <w:r w:rsidRPr="02AB2178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6903" w:type="dxa"/>
            <w:tcMar>
              <w:left w:w="105" w:type="dxa"/>
              <w:right w:w="105" w:type="dxa"/>
            </w:tcMar>
          </w:tcPr>
          <w:p w14:paraId="4AC48338" w14:textId="46AE2FE0" w:rsidR="02AB2178" w:rsidRDefault="02AB2178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  <w:r w:rsidRPr="02AB2178">
              <w:rPr>
                <w:rFonts w:ascii="Calibri" w:eastAsia="Calibri" w:hAnsi="Calibri" w:cs="Calibri"/>
              </w:rPr>
              <w:t>Amsterdam</w:t>
            </w:r>
            <w:r w:rsidR="002D134B">
              <w:rPr>
                <w:rFonts w:ascii="Calibri" w:eastAsia="Calibri" w:hAnsi="Calibri" w:cs="Calibri"/>
              </w:rPr>
              <w:t xml:space="preserve"> or Cambridge</w:t>
            </w:r>
          </w:p>
        </w:tc>
      </w:tr>
      <w:tr w:rsidR="02AB2178" w14:paraId="6C29FFB9" w14:textId="77777777" w:rsidTr="0D5DA702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5705E57E" w14:textId="060E49C7" w:rsidR="02AB2178" w:rsidRDefault="02AB2178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  <w:r w:rsidRPr="02AB2178">
              <w:rPr>
                <w:rFonts w:ascii="Calibri" w:eastAsia="Calibri" w:hAnsi="Calibri" w:cs="Calibri"/>
                <w:b/>
                <w:bCs/>
              </w:rPr>
              <w:t>Reports to</w:t>
            </w:r>
          </w:p>
        </w:tc>
        <w:tc>
          <w:tcPr>
            <w:tcW w:w="6903" w:type="dxa"/>
            <w:tcMar>
              <w:left w:w="105" w:type="dxa"/>
              <w:right w:w="105" w:type="dxa"/>
            </w:tcMar>
          </w:tcPr>
          <w:p w14:paraId="0FE2B4F4" w14:textId="1A104464" w:rsidR="002D134B" w:rsidRPr="00376A44" w:rsidRDefault="00376A44" w:rsidP="00376A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Senior Stakeholder Engagement Manager (fixed manager for 1</w:t>
            </w:r>
            <w:r w:rsidRPr="00376A44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Year)</w:t>
            </w:r>
          </w:p>
        </w:tc>
      </w:tr>
      <w:tr w:rsidR="02AB2178" w14:paraId="298CF4B2" w14:textId="77777777" w:rsidTr="0D5DA702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163CE572" w14:textId="7506192E" w:rsidR="02AB2178" w:rsidRDefault="02AB2178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  <w:r w:rsidRPr="02AB2178">
              <w:rPr>
                <w:rFonts w:ascii="Calibri" w:eastAsia="Calibri" w:hAnsi="Calibri" w:cs="Calibri"/>
                <w:b/>
                <w:bCs/>
              </w:rPr>
              <w:t>Hours</w:t>
            </w:r>
          </w:p>
        </w:tc>
        <w:tc>
          <w:tcPr>
            <w:tcW w:w="6903" w:type="dxa"/>
            <w:tcMar>
              <w:left w:w="105" w:type="dxa"/>
              <w:right w:w="105" w:type="dxa"/>
            </w:tcMar>
          </w:tcPr>
          <w:p w14:paraId="58D605F6" w14:textId="2AE17D2F" w:rsidR="02AB2178" w:rsidRDefault="6202A6CE" w:rsidP="0D5DA702">
            <w:pPr>
              <w:spacing w:after="160" w:line="259" w:lineRule="auto"/>
              <w:jc w:val="both"/>
            </w:pPr>
            <w:r w:rsidRPr="0D5DA702">
              <w:rPr>
                <w:rFonts w:ascii="Calibri" w:eastAsia="Calibri" w:hAnsi="Calibri" w:cs="Calibri"/>
              </w:rPr>
              <w:t>Full Time</w:t>
            </w:r>
          </w:p>
        </w:tc>
      </w:tr>
      <w:tr w:rsidR="02AB2178" w14:paraId="2174B4CA" w14:textId="77777777" w:rsidTr="0D5DA702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228CDA17" w14:textId="44D2D138" w:rsidR="02AB2178" w:rsidRDefault="02AB2178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  <w:r w:rsidRPr="02AB2178">
              <w:rPr>
                <w:rFonts w:ascii="Calibri" w:eastAsia="Calibri" w:hAnsi="Calibri" w:cs="Calibri"/>
                <w:b/>
                <w:bCs/>
              </w:rPr>
              <w:t>Contract</w:t>
            </w:r>
          </w:p>
        </w:tc>
        <w:tc>
          <w:tcPr>
            <w:tcW w:w="6903" w:type="dxa"/>
            <w:tcMar>
              <w:left w:w="105" w:type="dxa"/>
              <w:right w:w="105" w:type="dxa"/>
            </w:tcMar>
          </w:tcPr>
          <w:p w14:paraId="6C4A0781" w14:textId="35067A69" w:rsidR="02AB2178" w:rsidRDefault="02AB2178" w:rsidP="02AB2178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  <w:r w:rsidRPr="02AB2178">
              <w:rPr>
                <w:rFonts w:ascii="Calibri" w:eastAsia="Calibri" w:hAnsi="Calibri" w:cs="Calibri"/>
              </w:rPr>
              <w:t xml:space="preserve">This is a permanent role. </w:t>
            </w:r>
            <w:r w:rsidR="00B844E2">
              <w:rPr>
                <w:rFonts w:ascii="Calibri" w:eastAsia="Calibri" w:hAnsi="Calibri" w:cs="Calibri"/>
              </w:rPr>
              <w:t xml:space="preserve">If the role is offered in our Netherlands office, it will be offered as a </w:t>
            </w:r>
            <w:proofErr w:type="gramStart"/>
            <w:r w:rsidR="00B844E2">
              <w:rPr>
                <w:rFonts w:ascii="Calibri" w:eastAsia="Calibri" w:hAnsi="Calibri" w:cs="Calibri"/>
              </w:rPr>
              <w:t>1</w:t>
            </w:r>
            <w:r w:rsidR="00125ECC">
              <w:rPr>
                <w:rFonts w:ascii="Calibri" w:eastAsia="Calibri" w:hAnsi="Calibri" w:cs="Calibri"/>
              </w:rPr>
              <w:t xml:space="preserve"> </w:t>
            </w:r>
            <w:r w:rsidR="00B844E2">
              <w:rPr>
                <w:rFonts w:ascii="Calibri" w:eastAsia="Calibri" w:hAnsi="Calibri" w:cs="Calibri"/>
              </w:rPr>
              <w:t>year</w:t>
            </w:r>
            <w:proofErr w:type="gramEnd"/>
            <w:r w:rsidR="00B844E2">
              <w:rPr>
                <w:rFonts w:ascii="Calibri" w:eastAsia="Calibri" w:hAnsi="Calibri" w:cs="Calibri"/>
              </w:rPr>
              <w:t xml:space="preserve"> definite contract with the possibility of an indefinite contract thereafter</w:t>
            </w:r>
          </w:p>
        </w:tc>
      </w:tr>
    </w:tbl>
    <w:p w14:paraId="58549A36" w14:textId="10F05195" w:rsidR="00D2304B" w:rsidRPr="00F76C11" w:rsidRDefault="00D2304B" w:rsidP="02AB2178">
      <w:pPr>
        <w:spacing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B994F4A" w14:textId="6A156DB7" w:rsidR="00D2304B" w:rsidRPr="00F76C11" w:rsidRDefault="7A86C1E1" w:rsidP="02AB2178">
      <w:pPr>
        <w:jc w:val="both"/>
        <w:rPr>
          <w:rFonts w:ascii="Calibri" w:eastAsia="Calibri" w:hAnsi="Calibri" w:cs="Calibri"/>
          <w:color w:val="004461"/>
        </w:rPr>
      </w:pPr>
      <w:r w:rsidRPr="02AB2178">
        <w:rPr>
          <w:rFonts w:ascii="Calibri" w:eastAsia="Calibri" w:hAnsi="Calibri" w:cs="Calibri"/>
          <w:b/>
          <w:bCs/>
          <w:color w:val="004461"/>
        </w:rPr>
        <w:t>Purpose and Context</w:t>
      </w:r>
    </w:p>
    <w:p w14:paraId="33B6EF94" w14:textId="10AD1E8B" w:rsidR="00B844E2" w:rsidRDefault="00B844E2" w:rsidP="00B844E2">
      <w:pPr>
        <w:spacing w:after="0"/>
        <w:rPr>
          <w:rFonts w:cs="Calibri"/>
          <w:color w:val="000000"/>
          <w:lang w:eastAsia="en-GB"/>
        </w:rPr>
      </w:pPr>
      <w:r>
        <w:rPr>
          <w:rFonts w:ascii="Calibri" w:eastAsia="Calibri" w:hAnsi="Calibri" w:cs="Calibri"/>
          <w:color w:val="000000" w:themeColor="text1"/>
        </w:rPr>
        <w:t xml:space="preserve">The </w:t>
      </w:r>
      <w:r w:rsidR="00376A44">
        <w:rPr>
          <w:rFonts w:ascii="Calibri" w:eastAsia="Calibri" w:hAnsi="Calibri" w:cs="Calibri"/>
          <w:color w:val="000000" w:themeColor="text1"/>
        </w:rPr>
        <w:t>postholder</w:t>
      </w:r>
      <w:r>
        <w:rPr>
          <w:rFonts w:ascii="Calibri" w:eastAsia="Calibri" w:hAnsi="Calibri" w:cs="Calibri"/>
          <w:color w:val="000000" w:themeColor="text1"/>
        </w:rPr>
        <w:t xml:space="preserve"> works </w:t>
      </w:r>
      <w:r w:rsidR="002D134B">
        <w:rPr>
          <w:rFonts w:ascii="Calibri" w:eastAsia="Calibri" w:hAnsi="Calibri" w:cs="Calibri"/>
          <w:color w:val="000000" w:themeColor="text1"/>
        </w:rPr>
        <w:t xml:space="preserve">with </w:t>
      </w:r>
      <w:r w:rsidR="005F4139">
        <w:rPr>
          <w:rFonts w:ascii="Calibri" w:eastAsia="Calibri" w:hAnsi="Calibri" w:cs="Calibri"/>
          <w:color w:val="000000" w:themeColor="text1"/>
        </w:rPr>
        <w:t xml:space="preserve">the </w:t>
      </w:r>
      <w:r w:rsidR="002D134B">
        <w:rPr>
          <w:rFonts w:ascii="Calibri" w:eastAsia="Calibri" w:hAnsi="Calibri" w:cs="Calibri"/>
          <w:color w:val="000000" w:themeColor="text1"/>
        </w:rPr>
        <w:t>Stakeholder Engagement and</w:t>
      </w:r>
      <w:r>
        <w:rPr>
          <w:rFonts w:ascii="Calibri" w:eastAsia="Calibri" w:hAnsi="Calibri" w:cs="Calibri"/>
          <w:color w:val="000000" w:themeColor="text1"/>
        </w:rPr>
        <w:t xml:space="preserve"> the Partner relations team</w:t>
      </w:r>
      <w:r w:rsidR="002D134B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which</w:t>
      </w:r>
      <w:r w:rsidR="7A86C1E1" w:rsidRPr="02AB2178">
        <w:rPr>
          <w:rFonts w:ascii="Calibri" w:eastAsia="Calibri" w:hAnsi="Calibri" w:cs="Calibri"/>
          <w:color w:val="000000" w:themeColor="text1"/>
        </w:rPr>
        <w:t xml:space="preserve"> facilitates collaboration and knowledge sharing between NRENs, user organisations, Research and Education institutions, and the commercial sector.  The role is instrumental in this and focused on delivering impact and</w:t>
      </w:r>
      <w:r>
        <w:rPr>
          <w:rFonts w:ascii="Calibri" w:eastAsia="Calibri" w:hAnsi="Calibri" w:cs="Calibri"/>
          <w:color w:val="000000" w:themeColor="text1"/>
        </w:rPr>
        <w:t xml:space="preserve"> ensuring</w:t>
      </w:r>
      <w:r w:rsidR="7A86C1E1" w:rsidRPr="02AB2178">
        <w:rPr>
          <w:rFonts w:ascii="Calibri" w:eastAsia="Calibri" w:hAnsi="Calibri" w:cs="Calibri"/>
          <w:color w:val="000000" w:themeColor="text1"/>
        </w:rPr>
        <w:t xml:space="preserve"> </w:t>
      </w:r>
      <w:r w:rsidRPr="02AB2178">
        <w:rPr>
          <w:rFonts w:ascii="Calibri" w:eastAsia="Calibri" w:hAnsi="Calibri" w:cs="Calibri"/>
          <w:color w:val="000000" w:themeColor="text1"/>
        </w:rPr>
        <w:t>efficien</w:t>
      </w:r>
      <w:r>
        <w:rPr>
          <w:rFonts w:ascii="Calibri" w:eastAsia="Calibri" w:hAnsi="Calibri" w:cs="Calibri"/>
          <w:color w:val="000000" w:themeColor="text1"/>
        </w:rPr>
        <w:t>cy</w:t>
      </w:r>
      <w:r w:rsidR="7A86C1E1" w:rsidRPr="02AB2178">
        <w:rPr>
          <w:rFonts w:ascii="Calibri" w:eastAsia="Calibri" w:hAnsi="Calibri" w:cs="Calibri"/>
          <w:color w:val="000000" w:themeColor="text1"/>
        </w:rPr>
        <w:t xml:space="preserve"> in the operation of GÉANT’s community initiatives</w:t>
      </w:r>
      <w:r>
        <w:rPr>
          <w:rFonts w:ascii="Calibri" w:eastAsia="Calibri" w:hAnsi="Calibri" w:cs="Calibri"/>
          <w:color w:val="000000" w:themeColor="text1"/>
        </w:rPr>
        <w:t>.</w:t>
      </w:r>
      <w:r w:rsidRPr="00B844E2">
        <w:rPr>
          <w:rFonts w:cs="Calibri"/>
          <w:color w:val="000000"/>
          <w:lang w:eastAsia="en-GB"/>
        </w:rPr>
        <w:t xml:space="preserve"> </w:t>
      </w:r>
      <w:r>
        <w:rPr>
          <w:rFonts w:cs="Calibri"/>
          <w:color w:val="000000"/>
          <w:lang w:eastAsia="en-GB"/>
        </w:rPr>
        <w:t xml:space="preserve">The role is orientated around </w:t>
      </w:r>
      <w:r w:rsidR="0071086A">
        <w:rPr>
          <w:rFonts w:cs="Calibri"/>
          <w:color w:val="000000"/>
          <w:lang w:eastAsia="en-GB"/>
        </w:rPr>
        <w:t>the following</w:t>
      </w:r>
      <w:r>
        <w:rPr>
          <w:rFonts w:cs="Calibri"/>
          <w:color w:val="000000"/>
          <w:lang w:eastAsia="en-GB"/>
        </w:rPr>
        <w:t xml:space="preserve"> dimensions:</w:t>
      </w:r>
    </w:p>
    <w:p w14:paraId="388C00C2" w14:textId="77777777" w:rsidR="00B844E2" w:rsidRDefault="00B844E2" w:rsidP="00B844E2">
      <w:pPr>
        <w:spacing w:after="0"/>
        <w:rPr>
          <w:rFonts w:cs="Calibri"/>
          <w:color w:val="000000"/>
          <w:lang w:eastAsia="en-GB"/>
        </w:rPr>
      </w:pPr>
    </w:p>
    <w:p w14:paraId="3A126A3C" w14:textId="6E27E506" w:rsidR="00B844E2" w:rsidRPr="00721831" w:rsidRDefault="002D134B" w:rsidP="00B844E2">
      <w:pPr>
        <w:pStyle w:val="ListParagraph"/>
        <w:numPr>
          <w:ilvl w:val="0"/>
          <w:numId w:val="13"/>
        </w:numPr>
        <w:spacing w:after="0" w:line="240" w:lineRule="auto"/>
        <w:ind w:left="709"/>
        <w:contextualSpacing w:val="0"/>
        <w:jc w:val="both"/>
        <w:rPr>
          <w:rFonts w:cs="Calibri"/>
          <w:color w:val="000000"/>
          <w:lang w:eastAsia="en-GB"/>
        </w:rPr>
      </w:pPr>
      <w:r w:rsidRPr="00721831">
        <w:rPr>
          <w:rFonts w:cs="Calibri"/>
          <w:color w:val="000000"/>
          <w:lang w:eastAsia="en-GB"/>
        </w:rPr>
        <w:t>GÉANT</w:t>
      </w:r>
      <w:r w:rsidR="00B844E2" w:rsidRPr="00721831">
        <w:rPr>
          <w:rFonts w:cs="Calibri"/>
          <w:color w:val="000000"/>
          <w:lang w:eastAsia="en-GB"/>
        </w:rPr>
        <w:t xml:space="preserve"> Community Committee – the governance body for the GCP – providing management for schemes such as the GÉANT Innovation Programme</w:t>
      </w:r>
      <w:r w:rsidR="00B844E2">
        <w:rPr>
          <w:rFonts w:cs="Calibri"/>
          <w:color w:val="000000"/>
          <w:lang w:eastAsia="en-GB"/>
        </w:rPr>
        <w:t>,</w:t>
      </w:r>
      <w:r w:rsidR="00B844E2" w:rsidRPr="00721831">
        <w:rPr>
          <w:rFonts w:cs="Calibri"/>
          <w:color w:val="000000"/>
          <w:lang w:eastAsia="en-GB"/>
        </w:rPr>
        <w:t xml:space="preserve"> GÉANT Community Award</w:t>
      </w:r>
      <w:r w:rsidR="00B844E2">
        <w:rPr>
          <w:rFonts w:cs="Calibri"/>
          <w:color w:val="000000"/>
          <w:lang w:eastAsia="en-GB"/>
        </w:rPr>
        <w:t xml:space="preserve"> and oversight of additional GCP activities as they emerge</w:t>
      </w:r>
      <w:r w:rsidR="00B844E2" w:rsidRPr="00721831">
        <w:rPr>
          <w:rFonts w:cs="Calibri"/>
          <w:color w:val="000000"/>
          <w:lang w:eastAsia="en-GB"/>
        </w:rPr>
        <w:t xml:space="preserve">. </w:t>
      </w:r>
    </w:p>
    <w:p w14:paraId="6F8240D5" w14:textId="0394DC81" w:rsidR="00B844E2" w:rsidRDefault="00B844E2" w:rsidP="00B844E2">
      <w:pPr>
        <w:pStyle w:val="ListParagraph"/>
        <w:numPr>
          <w:ilvl w:val="0"/>
          <w:numId w:val="13"/>
        </w:numPr>
        <w:spacing w:after="0" w:line="240" w:lineRule="auto"/>
        <w:ind w:left="709"/>
        <w:contextualSpacing w:val="0"/>
        <w:jc w:val="both"/>
        <w:rPr>
          <w:rFonts w:cs="Calibri"/>
          <w:color w:val="000000"/>
          <w:lang w:eastAsia="en-GB"/>
        </w:rPr>
      </w:pPr>
      <w:r w:rsidRPr="0459299E">
        <w:rPr>
          <w:rFonts w:cs="Calibri"/>
          <w:color w:val="000000" w:themeColor="text1"/>
          <w:lang w:eastAsia="en-GB"/>
        </w:rPr>
        <w:t>GÉANT Community Programme (GCP) – task leadership as a function of the GÉANT project, including team leadership for</w:t>
      </w:r>
      <w:r w:rsidR="002D134B" w:rsidRPr="0459299E">
        <w:rPr>
          <w:rFonts w:cs="Calibri"/>
          <w:color w:val="000000" w:themeColor="text1"/>
          <w:lang w:eastAsia="en-GB"/>
        </w:rPr>
        <w:t xml:space="preserve"> around 15</w:t>
      </w:r>
      <w:r w:rsidRPr="0459299E">
        <w:rPr>
          <w:rFonts w:cs="Calibri"/>
          <w:color w:val="000000" w:themeColor="text1"/>
          <w:lang w:eastAsia="en-GB"/>
        </w:rPr>
        <w:t xml:space="preserve"> SIG coordinators and undertaking </w:t>
      </w:r>
      <w:r w:rsidR="38DC2F25" w:rsidRPr="1F9B87DE">
        <w:rPr>
          <w:rFonts w:cs="Calibri"/>
          <w:color w:val="000000" w:themeColor="text1"/>
          <w:lang w:eastAsia="en-GB"/>
        </w:rPr>
        <w:t>if required</w:t>
      </w:r>
      <w:r w:rsidRPr="40DC425A">
        <w:rPr>
          <w:rFonts w:cs="Calibri"/>
          <w:color w:val="000000" w:themeColor="text1"/>
          <w:lang w:eastAsia="en-GB"/>
        </w:rPr>
        <w:t xml:space="preserve"> </w:t>
      </w:r>
      <w:r w:rsidRPr="0459299E">
        <w:rPr>
          <w:rFonts w:cs="Calibri"/>
          <w:color w:val="000000" w:themeColor="text1"/>
          <w:lang w:eastAsia="en-GB"/>
        </w:rPr>
        <w:t>the co-ordination of at least one Task Force/Special Interest Group.</w:t>
      </w:r>
    </w:p>
    <w:p w14:paraId="2989C676" w14:textId="5456F0AE" w:rsidR="0071086A" w:rsidRPr="00721831" w:rsidRDefault="002D134B" w:rsidP="00B844E2">
      <w:pPr>
        <w:pStyle w:val="ListParagraph"/>
        <w:numPr>
          <w:ilvl w:val="0"/>
          <w:numId w:val="13"/>
        </w:numPr>
        <w:spacing w:after="0" w:line="240" w:lineRule="auto"/>
        <w:ind w:left="709"/>
        <w:contextualSpacing w:val="0"/>
        <w:jc w:val="both"/>
        <w:rPr>
          <w:rFonts w:cs="Calibri"/>
          <w:color w:val="000000"/>
          <w:lang w:eastAsia="en-GB"/>
        </w:rPr>
      </w:pPr>
      <w:r w:rsidRPr="5992B9A8">
        <w:rPr>
          <w:rFonts w:cs="Calibri"/>
          <w:color w:val="000000" w:themeColor="text1"/>
          <w:lang w:eastAsia="en-GB"/>
        </w:rPr>
        <w:t xml:space="preserve">GÉANT </w:t>
      </w:r>
      <w:r>
        <w:rPr>
          <w:rFonts w:ascii="Calibri" w:eastAsia="Calibri" w:hAnsi="Calibri" w:cs="Calibri"/>
          <w:color w:val="000000" w:themeColor="text1"/>
        </w:rPr>
        <w:t xml:space="preserve">Community </w:t>
      </w:r>
      <w:r w:rsidR="005F4139">
        <w:rPr>
          <w:rFonts w:ascii="Calibri" w:eastAsia="Calibri" w:hAnsi="Calibri" w:cs="Calibri"/>
          <w:color w:val="000000" w:themeColor="text1"/>
        </w:rPr>
        <w:t>c</w:t>
      </w:r>
      <w:r>
        <w:rPr>
          <w:rFonts w:ascii="Calibri" w:eastAsia="Calibri" w:hAnsi="Calibri" w:cs="Calibri"/>
          <w:color w:val="000000" w:themeColor="text1"/>
        </w:rPr>
        <w:t>ontent activities</w:t>
      </w:r>
      <w:r w:rsidR="005F4139">
        <w:rPr>
          <w:rFonts w:ascii="Calibri" w:eastAsia="Calibri" w:hAnsi="Calibri" w:cs="Calibri"/>
          <w:color w:val="000000" w:themeColor="text1"/>
        </w:rPr>
        <w:t xml:space="preserve"> and co-ordination</w:t>
      </w:r>
      <w:r>
        <w:rPr>
          <w:rFonts w:ascii="Calibri" w:eastAsia="Calibri" w:hAnsi="Calibri" w:cs="Calibri"/>
          <w:color w:val="000000" w:themeColor="text1"/>
        </w:rPr>
        <w:t xml:space="preserve"> – running the </w:t>
      </w:r>
      <w:r w:rsidRPr="5992B9A8">
        <w:rPr>
          <w:rFonts w:cs="Calibri"/>
          <w:color w:val="000000" w:themeColor="text1"/>
          <w:lang w:eastAsia="en-GB"/>
        </w:rPr>
        <w:t xml:space="preserve">GÉANT Community Hub and Programme </w:t>
      </w:r>
      <w:r w:rsidR="3749633B" w:rsidRPr="15A27CAC">
        <w:rPr>
          <w:rFonts w:cs="Calibri"/>
          <w:color w:val="000000" w:themeColor="text1"/>
          <w:lang w:eastAsia="en-GB"/>
        </w:rPr>
        <w:t>content</w:t>
      </w:r>
      <w:r w:rsidRPr="5992B9A8">
        <w:rPr>
          <w:rFonts w:cs="Calibri"/>
          <w:color w:val="000000" w:themeColor="text1"/>
          <w:lang w:eastAsia="en-GB"/>
        </w:rPr>
        <w:t xml:space="preserve"> support for TNC the annual community conference with 800+ attendees; Co-ordination</w:t>
      </w:r>
      <w:r w:rsidR="00082B29" w:rsidRPr="5992B9A8">
        <w:rPr>
          <w:rFonts w:cs="Calibri"/>
          <w:color w:val="000000" w:themeColor="text1"/>
          <w:lang w:eastAsia="en-GB"/>
        </w:rPr>
        <w:t xml:space="preserve"> within</w:t>
      </w:r>
      <w:r w:rsidRPr="5992B9A8">
        <w:rPr>
          <w:rFonts w:cs="Calibri"/>
          <w:color w:val="000000" w:themeColor="text1"/>
          <w:lang w:eastAsia="en-GB"/>
        </w:rPr>
        <w:t xml:space="preserve"> the GÉANT project. </w:t>
      </w:r>
    </w:p>
    <w:p w14:paraId="4D785193" w14:textId="0F3C2BED" w:rsidR="00D2304B" w:rsidRPr="00F76C11" w:rsidRDefault="00D2304B" w:rsidP="02AB217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475C3A2" w14:textId="08581AAF" w:rsidR="00D2304B" w:rsidRPr="00F76C11" w:rsidRDefault="7A86C1E1" w:rsidP="02AB217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2AB2178">
        <w:rPr>
          <w:rFonts w:ascii="Calibri" w:eastAsia="Calibri" w:hAnsi="Calibri" w:cs="Calibri"/>
          <w:color w:val="000000" w:themeColor="text1"/>
        </w:rPr>
        <w:t>The</w:t>
      </w:r>
      <w:r w:rsidR="006E675D">
        <w:rPr>
          <w:rFonts w:ascii="Calibri" w:eastAsia="Calibri" w:hAnsi="Calibri" w:cs="Calibri"/>
          <w:color w:val="000000" w:themeColor="text1"/>
        </w:rPr>
        <w:t xml:space="preserve"> primary function of the</w:t>
      </w:r>
      <w:r w:rsidRPr="02AB2178">
        <w:rPr>
          <w:rFonts w:ascii="Calibri" w:eastAsia="Calibri" w:hAnsi="Calibri" w:cs="Calibri"/>
          <w:color w:val="000000" w:themeColor="text1"/>
        </w:rPr>
        <w:t xml:space="preserve"> role is responsib</w:t>
      </w:r>
      <w:r w:rsidR="006E675D">
        <w:rPr>
          <w:rFonts w:ascii="Calibri" w:eastAsia="Calibri" w:hAnsi="Calibri" w:cs="Calibri"/>
          <w:color w:val="000000" w:themeColor="text1"/>
        </w:rPr>
        <w:t>ility</w:t>
      </w:r>
      <w:r w:rsidRPr="02AB2178">
        <w:rPr>
          <w:rFonts w:ascii="Calibri" w:eastAsia="Calibri" w:hAnsi="Calibri" w:cs="Calibri"/>
          <w:color w:val="000000" w:themeColor="text1"/>
        </w:rPr>
        <w:t xml:space="preserve"> for the GÉANT Community Programme (GCP)</w:t>
      </w:r>
      <w:r w:rsidRPr="02AB2178">
        <w:rPr>
          <w:rFonts w:ascii="Calibri" w:eastAsia="Calibri" w:hAnsi="Calibri" w:cs="Calibri"/>
          <w:color w:val="000000" w:themeColor="text1"/>
          <w:vertAlign w:val="superscript"/>
        </w:rPr>
        <w:t>1</w:t>
      </w:r>
      <w:r w:rsidRPr="02AB2178">
        <w:rPr>
          <w:rFonts w:ascii="Calibri" w:eastAsia="Calibri" w:hAnsi="Calibri" w:cs="Calibri"/>
          <w:color w:val="000000" w:themeColor="text1"/>
        </w:rPr>
        <w:t>, supporting collaboration across experts in different geographic locations and disciplines and is crucial to the GÉANT community, with 2000</w:t>
      </w:r>
      <w:r w:rsidR="00082B29">
        <w:rPr>
          <w:rFonts w:ascii="Calibri" w:eastAsia="Calibri" w:hAnsi="Calibri" w:cs="Calibri"/>
          <w:color w:val="000000" w:themeColor="text1"/>
        </w:rPr>
        <w:t>+</w:t>
      </w:r>
      <w:r w:rsidRPr="02AB2178">
        <w:rPr>
          <w:rFonts w:ascii="Calibri" w:eastAsia="Calibri" w:hAnsi="Calibri" w:cs="Calibri"/>
          <w:color w:val="000000" w:themeColor="text1"/>
        </w:rPr>
        <w:t xml:space="preserve"> participants per annum.  The GCP with Special Interest Groups (SIGs) and special workshops and trainings assist GÉANT, NRENs and other R&amp;E bodies to collaborate and share experiences. The GCP guides future developments of networking services, technology </w:t>
      </w:r>
      <w:proofErr w:type="gramStart"/>
      <w:r w:rsidRPr="02AB2178">
        <w:rPr>
          <w:rFonts w:ascii="Calibri" w:eastAsia="Calibri" w:hAnsi="Calibri" w:cs="Calibri"/>
          <w:color w:val="000000" w:themeColor="text1"/>
        </w:rPr>
        <w:t>and also</w:t>
      </w:r>
      <w:proofErr w:type="gramEnd"/>
      <w:r w:rsidRPr="02AB2178">
        <w:rPr>
          <w:rFonts w:ascii="Calibri" w:eastAsia="Calibri" w:hAnsi="Calibri" w:cs="Calibri"/>
          <w:color w:val="000000" w:themeColor="text1"/>
        </w:rPr>
        <w:t xml:space="preserve"> a variety of non-technical topics for the GÉANT community. </w:t>
      </w:r>
    </w:p>
    <w:p w14:paraId="2CD1A532" w14:textId="1941E756" w:rsidR="00D2304B" w:rsidRPr="00F76C11" w:rsidRDefault="00D2304B" w:rsidP="02AB217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8108D8E" w14:textId="334A778F" w:rsidR="00D2304B" w:rsidRPr="00F76C11" w:rsidRDefault="7A86C1E1" w:rsidP="02AB217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2AB2178">
        <w:rPr>
          <w:rFonts w:ascii="Calibri" w:eastAsia="Calibri" w:hAnsi="Calibri" w:cs="Calibri"/>
          <w:color w:val="000000" w:themeColor="text1"/>
        </w:rPr>
        <w:t xml:space="preserve">The GCP is self-sustaining – participation is voluntary/unfunded – those participating engage because of the value they get from it. The outcome helps the individuals in their roles, their organisations and </w:t>
      </w:r>
      <w:r w:rsidR="00886BDF">
        <w:rPr>
          <w:rFonts w:ascii="Calibri" w:eastAsia="Calibri" w:hAnsi="Calibri" w:cs="Calibri"/>
          <w:color w:val="000000" w:themeColor="text1"/>
        </w:rPr>
        <w:t>enables</w:t>
      </w:r>
      <w:r w:rsidRPr="02AB2178">
        <w:rPr>
          <w:rFonts w:ascii="Calibri" w:eastAsia="Calibri" w:hAnsi="Calibri" w:cs="Calibri"/>
          <w:color w:val="000000" w:themeColor="text1"/>
        </w:rPr>
        <w:t xml:space="preserve"> GÉANT be informed in its activities.</w:t>
      </w:r>
    </w:p>
    <w:p w14:paraId="1089FB85" w14:textId="41E47F9F" w:rsidR="00D2304B" w:rsidRPr="00F76C11" w:rsidRDefault="00D2304B" w:rsidP="02AB217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6C0142E" w14:textId="2FD1B62A" w:rsidR="00D2304B" w:rsidRDefault="7A86C1E1" w:rsidP="0D5DA702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D5DA702">
        <w:rPr>
          <w:rFonts w:ascii="Calibri" w:eastAsia="Calibri" w:hAnsi="Calibri" w:cs="Calibri"/>
          <w:color w:val="000000" w:themeColor="text1"/>
        </w:rPr>
        <w:lastRenderedPageBreak/>
        <w:t xml:space="preserve">What is unique to this position is that </w:t>
      </w:r>
      <w:proofErr w:type="gramStart"/>
      <w:r w:rsidRPr="0D5DA702">
        <w:rPr>
          <w:rFonts w:ascii="Calibri" w:eastAsia="Calibri" w:hAnsi="Calibri" w:cs="Calibri"/>
          <w:color w:val="000000" w:themeColor="text1"/>
        </w:rPr>
        <w:t>the majority of</w:t>
      </w:r>
      <w:proofErr w:type="gramEnd"/>
      <w:r w:rsidRPr="0D5DA702">
        <w:rPr>
          <w:rFonts w:ascii="Calibri" w:eastAsia="Calibri" w:hAnsi="Calibri" w:cs="Calibri"/>
          <w:color w:val="000000" w:themeColor="text1"/>
        </w:rPr>
        <w:t xml:space="preserve"> the role is undertaken without authority – the ability to engage and direct multi-cultural community members who participate voluntarily needs to be done in a very collaborative way.  The </w:t>
      </w:r>
      <w:r w:rsidR="009F0E44">
        <w:rPr>
          <w:rFonts w:ascii="Calibri" w:eastAsia="Calibri" w:hAnsi="Calibri" w:cs="Calibri"/>
          <w:color w:val="000000" w:themeColor="text1"/>
        </w:rPr>
        <w:t xml:space="preserve">Community </w:t>
      </w:r>
      <w:r w:rsidRPr="0D5DA702">
        <w:rPr>
          <w:rFonts w:ascii="Calibri" w:eastAsia="Calibri" w:hAnsi="Calibri" w:cs="Calibri"/>
          <w:color w:val="000000" w:themeColor="text1"/>
        </w:rPr>
        <w:t>Programme Manager create</w:t>
      </w:r>
      <w:r w:rsidR="006E675D">
        <w:rPr>
          <w:rFonts w:ascii="Calibri" w:eastAsia="Calibri" w:hAnsi="Calibri" w:cs="Calibri"/>
          <w:color w:val="000000" w:themeColor="text1"/>
        </w:rPr>
        <w:t>s</w:t>
      </w:r>
      <w:r w:rsidRPr="0D5DA702">
        <w:rPr>
          <w:rFonts w:ascii="Calibri" w:eastAsia="Calibri" w:hAnsi="Calibri" w:cs="Calibri"/>
          <w:color w:val="000000" w:themeColor="text1"/>
        </w:rPr>
        <w:t xml:space="preserve"> the right environments for participants to be inspired/enabled to realise positive returns for them, their organisation and the GÉANT Association.</w:t>
      </w:r>
      <w:r w:rsidR="00721DCB">
        <w:rPr>
          <w:rFonts w:ascii="Calibri" w:eastAsia="Calibri" w:hAnsi="Calibri" w:cs="Calibri"/>
          <w:color w:val="000000" w:themeColor="text1"/>
        </w:rPr>
        <w:t xml:space="preserve">  The postholder will act as a Task Leader in the </w:t>
      </w:r>
      <w:r w:rsidR="00721DCB" w:rsidRPr="02AB2178">
        <w:rPr>
          <w:rFonts w:ascii="Calibri" w:eastAsia="Calibri" w:hAnsi="Calibri" w:cs="Calibri"/>
          <w:color w:val="000000" w:themeColor="text1"/>
        </w:rPr>
        <w:t>GÉANT</w:t>
      </w:r>
      <w:r w:rsidR="00721DCB">
        <w:rPr>
          <w:rFonts w:ascii="Calibri" w:eastAsia="Calibri" w:hAnsi="Calibri" w:cs="Calibri"/>
          <w:color w:val="000000" w:themeColor="text1"/>
        </w:rPr>
        <w:t xml:space="preserve"> project.</w:t>
      </w:r>
    </w:p>
    <w:p w14:paraId="49ADD760" w14:textId="77777777" w:rsidR="002D134B" w:rsidRDefault="002D134B" w:rsidP="0D5DA702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A80E816" w14:textId="5FADD1C5" w:rsidR="00E806B6" w:rsidRDefault="002D134B" w:rsidP="002D134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role may additionally be required to serve as</w:t>
      </w:r>
      <w:r w:rsidR="0099465C">
        <w:rPr>
          <w:rFonts w:ascii="Calibri" w:eastAsia="Calibri" w:hAnsi="Calibri" w:cs="Calibri"/>
          <w:color w:val="000000" w:themeColor="text1"/>
        </w:rPr>
        <w:t xml:space="preserve"> </w:t>
      </w:r>
      <w:r w:rsidR="731BC50C" w:rsidRPr="36FE1F10">
        <w:rPr>
          <w:rFonts w:ascii="Calibri" w:eastAsia="Calibri" w:hAnsi="Calibri" w:cs="Calibri"/>
          <w:color w:val="000000" w:themeColor="text1"/>
        </w:rPr>
        <w:t xml:space="preserve">a standing </w:t>
      </w:r>
      <w:r w:rsidR="731BC50C" w:rsidRPr="2D081303">
        <w:rPr>
          <w:rFonts w:ascii="Calibri" w:eastAsia="Calibri" w:hAnsi="Calibri" w:cs="Calibri"/>
          <w:color w:val="000000" w:themeColor="text1"/>
        </w:rPr>
        <w:t xml:space="preserve">member of the </w:t>
      </w:r>
      <w:r w:rsidR="731BC50C" w:rsidRPr="6DE3BB82">
        <w:rPr>
          <w:rFonts w:ascii="Calibri" w:eastAsia="Calibri" w:hAnsi="Calibri" w:cs="Calibri"/>
          <w:color w:val="000000" w:themeColor="text1"/>
        </w:rPr>
        <w:t xml:space="preserve">TNC </w:t>
      </w:r>
      <w:r w:rsidR="731BC50C" w:rsidRPr="41479326">
        <w:rPr>
          <w:rFonts w:ascii="Calibri" w:eastAsia="Calibri" w:hAnsi="Calibri" w:cs="Calibri"/>
          <w:color w:val="000000" w:themeColor="text1"/>
        </w:rPr>
        <w:t xml:space="preserve">Programme </w:t>
      </w:r>
      <w:r w:rsidR="731BC50C" w:rsidRPr="646C49B8">
        <w:rPr>
          <w:rFonts w:ascii="Calibri" w:eastAsia="Calibri" w:hAnsi="Calibri" w:cs="Calibri"/>
          <w:color w:val="000000" w:themeColor="text1"/>
        </w:rPr>
        <w:t xml:space="preserve">Committee </w:t>
      </w:r>
      <w:r w:rsidR="731BC50C" w:rsidRPr="7C86210C">
        <w:rPr>
          <w:rFonts w:ascii="Calibri" w:eastAsia="Calibri" w:hAnsi="Calibri" w:cs="Calibri"/>
          <w:color w:val="000000" w:themeColor="text1"/>
        </w:rPr>
        <w:t xml:space="preserve">and lead </w:t>
      </w:r>
      <w:r w:rsidR="731BC50C" w:rsidRPr="155920A6">
        <w:rPr>
          <w:rFonts w:ascii="Calibri" w:eastAsia="Calibri" w:hAnsi="Calibri" w:cs="Calibri"/>
          <w:color w:val="000000" w:themeColor="text1"/>
        </w:rPr>
        <w:t>on</w:t>
      </w:r>
      <w:r w:rsidR="731BC50C" w:rsidRPr="413BAE64">
        <w:rPr>
          <w:rFonts w:ascii="Calibri" w:eastAsia="Calibri" w:hAnsi="Calibri" w:cs="Calibri"/>
          <w:color w:val="000000" w:themeColor="text1"/>
        </w:rPr>
        <w:t xml:space="preserve"> </w:t>
      </w:r>
      <w:r w:rsidR="731BC50C" w:rsidRPr="0DB64CAC">
        <w:rPr>
          <w:rFonts w:ascii="Calibri" w:eastAsia="Calibri" w:hAnsi="Calibri" w:cs="Calibri"/>
          <w:color w:val="000000" w:themeColor="text1"/>
        </w:rPr>
        <w:t xml:space="preserve">content </w:t>
      </w:r>
      <w:r w:rsidR="731BC50C" w:rsidRPr="3FFA5F52">
        <w:rPr>
          <w:rFonts w:ascii="Calibri" w:eastAsia="Calibri" w:hAnsi="Calibri" w:cs="Calibri"/>
          <w:color w:val="000000" w:themeColor="text1"/>
        </w:rPr>
        <w:t xml:space="preserve">contributions </w:t>
      </w:r>
      <w:r w:rsidR="731BC50C" w:rsidRPr="5D7AC282">
        <w:rPr>
          <w:rFonts w:ascii="Calibri" w:eastAsia="Calibri" w:hAnsi="Calibri" w:cs="Calibri"/>
          <w:color w:val="000000" w:themeColor="text1"/>
        </w:rPr>
        <w:t xml:space="preserve">and </w:t>
      </w:r>
      <w:r w:rsidR="731BC50C" w:rsidRPr="50D77E21">
        <w:rPr>
          <w:rFonts w:ascii="Calibri" w:eastAsia="Calibri" w:hAnsi="Calibri" w:cs="Calibri"/>
          <w:color w:val="000000" w:themeColor="text1"/>
        </w:rPr>
        <w:t xml:space="preserve">alignment for the </w:t>
      </w:r>
      <w:r w:rsidR="731BC50C" w:rsidRPr="19EBAB54">
        <w:rPr>
          <w:rFonts w:ascii="Calibri" w:eastAsia="Calibri" w:hAnsi="Calibri" w:cs="Calibri"/>
          <w:color w:val="000000" w:themeColor="text1"/>
        </w:rPr>
        <w:t xml:space="preserve">Community Hub </w:t>
      </w:r>
      <w:r w:rsidR="731BC50C" w:rsidRPr="2917EDE4">
        <w:rPr>
          <w:rFonts w:ascii="Calibri" w:eastAsia="Calibri" w:hAnsi="Calibri" w:cs="Calibri"/>
          <w:color w:val="000000" w:themeColor="text1"/>
        </w:rPr>
        <w:t xml:space="preserve">with the </w:t>
      </w:r>
      <w:r w:rsidR="731BC50C" w:rsidRPr="5D71E072">
        <w:rPr>
          <w:rFonts w:ascii="Calibri" w:eastAsia="Calibri" w:hAnsi="Calibri" w:cs="Calibri"/>
          <w:color w:val="000000" w:themeColor="text1"/>
        </w:rPr>
        <w:t xml:space="preserve">rest of </w:t>
      </w:r>
      <w:r w:rsidR="731BC50C" w:rsidRPr="19287F9E">
        <w:rPr>
          <w:rFonts w:ascii="Calibri" w:eastAsia="Calibri" w:hAnsi="Calibri" w:cs="Calibri"/>
          <w:color w:val="000000" w:themeColor="text1"/>
        </w:rPr>
        <w:t>the</w:t>
      </w:r>
      <w:r w:rsidR="63C4FA7D" w:rsidRPr="19287F9E">
        <w:rPr>
          <w:rFonts w:ascii="Calibri" w:eastAsia="Calibri" w:hAnsi="Calibri" w:cs="Calibri"/>
          <w:color w:val="000000" w:themeColor="text1"/>
        </w:rPr>
        <w:t xml:space="preserve"> </w:t>
      </w:r>
      <w:r w:rsidR="63C4FA7D" w:rsidRPr="5BA77EC5">
        <w:rPr>
          <w:rFonts w:ascii="Calibri" w:eastAsia="Calibri" w:hAnsi="Calibri" w:cs="Calibri"/>
          <w:color w:val="000000" w:themeColor="text1"/>
        </w:rPr>
        <w:t>conference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4087655D" w:rsidRPr="0B1BEE7A">
        <w:rPr>
          <w:rFonts w:ascii="Calibri" w:eastAsia="Calibri" w:hAnsi="Calibri" w:cs="Calibri"/>
          <w:color w:val="000000" w:themeColor="text1"/>
        </w:rPr>
        <w:t>and/</w:t>
      </w:r>
      <w:r w:rsidRPr="0B1BEE7A">
        <w:rPr>
          <w:rFonts w:ascii="Calibri" w:eastAsia="Calibri" w:hAnsi="Calibri" w:cs="Calibri"/>
          <w:color w:val="000000" w:themeColor="text1"/>
        </w:rPr>
        <w:t>or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24491CDB" w:rsidRPr="4F067A22">
        <w:rPr>
          <w:rFonts w:ascii="Calibri" w:eastAsia="Calibri" w:hAnsi="Calibri" w:cs="Calibri"/>
          <w:color w:val="000000" w:themeColor="text1"/>
        </w:rPr>
        <w:t>facilitate p</w:t>
      </w:r>
      <w:r w:rsidRPr="4F067A22">
        <w:rPr>
          <w:rFonts w:ascii="Calibri" w:eastAsia="Calibri" w:hAnsi="Calibri" w:cs="Calibri"/>
          <w:color w:val="000000" w:themeColor="text1"/>
        </w:rPr>
        <w:t>rogramme</w:t>
      </w:r>
      <w:r>
        <w:rPr>
          <w:rFonts w:ascii="Calibri" w:eastAsia="Calibri" w:hAnsi="Calibri" w:cs="Calibri"/>
          <w:color w:val="000000" w:themeColor="text1"/>
        </w:rPr>
        <w:t xml:space="preserve"> management of the annual GEANT community conference TNC which welcomes 800+ community members annually. </w:t>
      </w:r>
      <w:r w:rsidRPr="5C19B054">
        <w:rPr>
          <w:rFonts w:ascii="Calibri" w:eastAsia="Calibri" w:hAnsi="Calibri" w:cs="Calibri"/>
          <w:color w:val="000000" w:themeColor="text1"/>
        </w:rPr>
        <w:t>Th</w:t>
      </w:r>
      <w:r w:rsidR="00886BDF" w:rsidRPr="5C19B054">
        <w:rPr>
          <w:rFonts w:ascii="Calibri" w:eastAsia="Calibri" w:hAnsi="Calibri" w:cs="Calibri"/>
          <w:color w:val="000000" w:themeColor="text1"/>
        </w:rPr>
        <w:t>is</w:t>
      </w:r>
      <w:r w:rsidRPr="5C19B054">
        <w:rPr>
          <w:rFonts w:ascii="Calibri" w:eastAsia="Calibri" w:hAnsi="Calibri" w:cs="Calibri"/>
          <w:color w:val="000000" w:themeColor="text1"/>
        </w:rPr>
        <w:t xml:space="preserve"> </w:t>
      </w:r>
      <w:r w:rsidR="6536F38E" w:rsidRPr="5C19B054">
        <w:rPr>
          <w:rFonts w:ascii="Calibri" w:eastAsia="Calibri" w:hAnsi="Calibri" w:cs="Calibri"/>
          <w:color w:val="000000" w:themeColor="text1"/>
        </w:rPr>
        <w:t xml:space="preserve">may </w:t>
      </w:r>
      <w:r w:rsidRPr="1FC2B1FE">
        <w:rPr>
          <w:rFonts w:ascii="Calibri" w:eastAsia="Calibri" w:hAnsi="Calibri" w:cs="Calibri"/>
          <w:color w:val="000000" w:themeColor="text1"/>
        </w:rPr>
        <w:t>include</w:t>
      </w:r>
      <w:r>
        <w:rPr>
          <w:rFonts w:ascii="Calibri" w:eastAsia="Calibri" w:hAnsi="Calibri" w:cs="Calibri"/>
          <w:color w:val="000000" w:themeColor="text1"/>
        </w:rPr>
        <w:t xml:space="preserve"> activities such as </w:t>
      </w:r>
      <w:r w:rsidRPr="00F73287">
        <w:rPr>
          <w:rFonts w:ascii="Calibri" w:eastAsia="Calibri" w:hAnsi="Calibri" w:cs="Calibri"/>
          <w:color w:val="000000" w:themeColor="text1"/>
        </w:rPr>
        <w:t xml:space="preserve">defining the theme, topics, and structure of the conference; selecting and managing speakers; designing the agenda/schedule and session flow and any such </w:t>
      </w:r>
      <w:r w:rsidR="629367FC" w:rsidRPr="55F60DDE">
        <w:rPr>
          <w:rFonts w:ascii="Calibri" w:eastAsia="Calibri" w:hAnsi="Calibri" w:cs="Calibri"/>
          <w:color w:val="000000" w:themeColor="text1"/>
        </w:rPr>
        <w:t xml:space="preserve">additional work </w:t>
      </w:r>
      <w:r w:rsidR="629367FC" w:rsidRPr="693A753A">
        <w:rPr>
          <w:rFonts w:ascii="Calibri" w:eastAsia="Calibri" w:hAnsi="Calibri" w:cs="Calibri"/>
          <w:color w:val="000000" w:themeColor="text1"/>
        </w:rPr>
        <w:t>deemed</w:t>
      </w:r>
      <w:r w:rsidRPr="00F73287">
        <w:rPr>
          <w:rFonts w:ascii="Calibri" w:eastAsia="Calibri" w:hAnsi="Calibri" w:cs="Calibri"/>
          <w:color w:val="000000" w:themeColor="text1"/>
        </w:rPr>
        <w:t xml:space="preserve"> necessary.</w:t>
      </w:r>
      <w:r w:rsidR="00E806B6">
        <w:rPr>
          <w:rFonts w:ascii="Calibri" w:eastAsia="Calibri" w:hAnsi="Calibri" w:cs="Calibri"/>
          <w:color w:val="000000" w:themeColor="text1"/>
        </w:rPr>
        <w:t xml:space="preserve">  </w:t>
      </w:r>
    </w:p>
    <w:p w14:paraId="7FAF5EDC" w14:textId="77777777" w:rsidR="00E806B6" w:rsidRDefault="00E806B6" w:rsidP="002D134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ED05F0A" w14:textId="0B98F6D3" w:rsidR="002D134B" w:rsidRDefault="00E806B6" w:rsidP="002D134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Finally, the role will take on the responsibility of </w:t>
      </w:r>
      <w:r w:rsidR="30C78346" w:rsidRPr="03B0DEBF">
        <w:rPr>
          <w:rFonts w:ascii="Calibri" w:eastAsia="Calibri" w:hAnsi="Calibri" w:cs="Calibri"/>
          <w:color w:val="000000" w:themeColor="text1"/>
        </w:rPr>
        <w:t>a Co-</w:t>
      </w:r>
      <w:r w:rsidR="30C78346" w:rsidRPr="1E680673">
        <w:rPr>
          <w:rFonts w:ascii="Calibri" w:eastAsia="Calibri" w:hAnsi="Calibri" w:cs="Calibri"/>
          <w:color w:val="000000" w:themeColor="text1"/>
        </w:rPr>
        <w:t>ordinator</w:t>
      </w:r>
      <w:r>
        <w:rPr>
          <w:rFonts w:ascii="Calibri" w:eastAsia="Calibri" w:hAnsi="Calibri" w:cs="Calibri"/>
          <w:color w:val="000000" w:themeColor="text1"/>
        </w:rPr>
        <w:t xml:space="preserve"> for the </w:t>
      </w:r>
      <w:r w:rsidRPr="0D5DA702">
        <w:rPr>
          <w:rFonts w:ascii="Calibri" w:eastAsia="Calibri" w:hAnsi="Calibri" w:cs="Calibri"/>
          <w:color w:val="000000" w:themeColor="text1"/>
        </w:rPr>
        <w:t>GÉANT</w:t>
      </w:r>
      <w:r>
        <w:rPr>
          <w:rFonts w:ascii="Calibri" w:eastAsia="Calibri" w:hAnsi="Calibri" w:cs="Calibri"/>
          <w:color w:val="000000" w:themeColor="text1"/>
        </w:rPr>
        <w:t xml:space="preserve"> project.</w:t>
      </w:r>
      <w:r w:rsidR="00886BDF">
        <w:rPr>
          <w:rFonts w:ascii="Calibri" w:eastAsia="Calibri" w:hAnsi="Calibri" w:cs="Calibri"/>
          <w:color w:val="000000" w:themeColor="text1"/>
        </w:rPr>
        <w:t xml:space="preserve">  </w:t>
      </w:r>
      <w:r w:rsidR="00886BDF" w:rsidRPr="00233CC6">
        <w:rPr>
          <w:rFonts w:eastAsia="Calibri"/>
          <w:color w:val="000000" w:themeColor="text1"/>
        </w:rPr>
        <w:t>Co-ordinators m</w:t>
      </w:r>
      <w:r w:rsidR="00886BDF">
        <w:rPr>
          <w:rFonts w:eastAsia="Calibri"/>
          <w:color w:val="000000" w:themeColor="text1"/>
        </w:rPr>
        <w:t>a</w:t>
      </w:r>
      <w:r w:rsidR="00886BDF" w:rsidRPr="00233CC6">
        <w:rPr>
          <w:rFonts w:eastAsia="Calibri"/>
          <w:color w:val="000000" w:themeColor="text1"/>
        </w:rPr>
        <w:t>nage the interaction and communication across project work packages to ensure a coherent and consistent approach across the project and to identify and eliminate overlaps and gaps</w:t>
      </w:r>
      <w:r w:rsidR="009114BE">
        <w:rPr>
          <w:rFonts w:eastAsia="Calibri"/>
          <w:color w:val="000000" w:themeColor="text1"/>
        </w:rPr>
        <w:t xml:space="preserve"> </w:t>
      </w:r>
      <w:r w:rsidR="00082B29">
        <w:rPr>
          <w:rFonts w:eastAsia="Calibri"/>
          <w:color w:val="000000" w:themeColor="text1"/>
        </w:rPr>
        <w:t>across different activities.  For example,</w:t>
      </w:r>
      <w:r w:rsidR="009114BE">
        <w:rPr>
          <w:rFonts w:eastAsia="Calibri"/>
          <w:color w:val="000000" w:themeColor="text1"/>
        </w:rPr>
        <w:t xml:space="preserve"> </w:t>
      </w:r>
      <w:r w:rsidR="00082B29">
        <w:rPr>
          <w:rFonts w:eastAsia="Calibri"/>
          <w:color w:val="000000" w:themeColor="text1"/>
        </w:rPr>
        <w:t>co-ordination of interactions across the community with Standards Bodies/Organisations</w:t>
      </w:r>
      <w:r w:rsidR="009114BE">
        <w:rPr>
          <w:rFonts w:eastAsia="Calibri"/>
          <w:color w:val="000000" w:themeColor="text1"/>
        </w:rPr>
        <w:t xml:space="preserve"> (e.g. IETF, WBA, Wi-Fi Alliance etc.).  Overall</w:t>
      </w:r>
      <w:r w:rsidR="0099465C">
        <w:rPr>
          <w:rFonts w:eastAsia="Calibri"/>
          <w:color w:val="000000" w:themeColor="text1"/>
        </w:rPr>
        <w:t>,</w:t>
      </w:r>
      <w:r w:rsidR="009114BE">
        <w:rPr>
          <w:rFonts w:eastAsia="Calibri"/>
          <w:color w:val="000000" w:themeColor="text1"/>
        </w:rPr>
        <w:t xml:space="preserve"> the aim </w:t>
      </w:r>
      <w:r w:rsidR="00082B29">
        <w:rPr>
          <w:rFonts w:eastAsia="Calibri"/>
          <w:color w:val="000000" w:themeColor="text1"/>
        </w:rPr>
        <w:t xml:space="preserve">of Co-ordination activities </w:t>
      </w:r>
      <w:r w:rsidR="009114BE">
        <w:rPr>
          <w:rFonts w:eastAsia="Calibri"/>
          <w:color w:val="000000" w:themeColor="text1"/>
        </w:rPr>
        <w:t xml:space="preserve">is to improve the R&amp;E community’s </w:t>
      </w:r>
      <w:r w:rsidR="00082B29">
        <w:rPr>
          <w:rFonts w:eastAsia="Calibri"/>
          <w:color w:val="000000" w:themeColor="text1"/>
        </w:rPr>
        <w:t>strategic coherence and efficiency of engagement.</w:t>
      </w:r>
    </w:p>
    <w:p w14:paraId="43D03B7F" w14:textId="77777777" w:rsidR="002D134B" w:rsidRPr="00F76C11" w:rsidRDefault="002D134B" w:rsidP="0D5DA702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9CB9133" w14:textId="4436A4CD" w:rsidR="0D5DA702" w:rsidRDefault="0D5DA702" w:rsidP="0D5DA702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3AC89FC" w14:textId="6D1BB48C" w:rsidR="00D2304B" w:rsidRPr="00F76C11" w:rsidRDefault="7A86C1E1" w:rsidP="02AB2178">
      <w:pPr>
        <w:jc w:val="both"/>
        <w:rPr>
          <w:rFonts w:ascii="Calibri" w:eastAsia="Calibri" w:hAnsi="Calibri" w:cs="Calibri"/>
          <w:color w:val="004461"/>
        </w:rPr>
      </w:pPr>
      <w:r w:rsidRPr="02AB2178">
        <w:rPr>
          <w:rFonts w:ascii="Calibri" w:eastAsia="Calibri" w:hAnsi="Calibri" w:cs="Calibri"/>
          <w:b/>
          <w:bCs/>
          <w:color w:val="004461"/>
        </w:rPr>
        <w:t xml:space="preserve">Role Accountabilities </w:t>
      </w:r>
    </w:p>
    <w:p w14:paraId="58EF69F8" w14:textId="29DE09FA" w:rsidR="00D2304B" w:rsidRPr="00F73287" w:rsidRDefault="7A86C1E1" w:rsidP="00F73287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73287">
        <w:rPr>
          <w:rFonts w:ascii="Calibri" w:eastAsia="Calibri" w:hAnsi="Calibri" w:cs="Calibri"/>
          <w:b/>
          <w:bCs/>
          <w:color w:val="000000" w:themeColor="text1"/>
        </w:rPr>
        <w:t>GÉANT Community Programme (</w:t>
      </w:r>
      <w:r w:rsidR="00082B29">
        <w:rPr>
          <w:rFonts w:ascii="Calibri" w:eastAsia="Calibri" w:hAnsi="Calibri" w:cs="Calibri"/>
          <w:b/>
          <w:bCs/>
          <w:color w:val="000000" w:themeColor="text1"/>
        </w:rPr>
        <w:t>6</w:t>
      </w:r>
      <w:r w:rsidRPr="00F73287">
        <w:rPr>
          <w:rFonts w:ascii="Calibri" w:eastAsia="Calibri" w:hAnsi="Calibri" w:cs="Calibri"/>
          <w:b/>
          <w:bCs/>
          <w:color w:val="000000" w:themeColor="text1"/>
        </w:rPr>
        <w:t>0%)</w:t>
      </w:r>
    </w:p>
    <w:p w14:paraId="2905360F" w14:textId="63C1DCC4" w:rsidR="00D2304B" w:rsidRPr="00F76C11" w:rsidRDefault="7A86C1E1" w:rsidP="02AB2178">
      <w:pPr>
        <w:spacing w:after="0" w:line="276" w:lineRule="auto"/>
        <w:ind w:left="426"/>
        <w:rPr>
          <w:rFonts w:ascii="Calibri" w:eastAsia="Calibri" w:hAnsi="Calibri" w:cs="Calibri"/>
          <w:color w:val="000000" w:themeColor="text1"/>
        </w:rPr>
      </w:pPr>
      <w:r w:rsidRPr="02AB2178">
        <w:rPr>
          <w:rFonts w:ascii="Calibri" w:eastAsia="Calibri" w:hAnsi="Calibri" w:cs="Calibri"/>
          <w:color w:val="000000" w:themeColor="text1"/>
        </w:rPr>
        <w:t>Task Lead</w:t>
      </w:r>
      <w:r w:rsidR="00E806B6">
        <w:rPr>
          <w:rFonts w:ascii="Calibri" w:eastAsia="Calibri" w:hAnsi="Calibri" w:cs="Calibri"/>
          <w:color w:val="000000" w:themeColor="text1"/>
        </w:rPr>
        <w:t>er for</w:t>
      </w:r>
      <w:r w:rsidRPr="02AB2178">
        <w:rPr>
          <w:rFonts w:ascii="Calibri" w:eastAsia="Calibri" w:hAnsi="Calibri" w:cs="Calibri"/>
          <w:color w:val="000000" w:themeColor="text1"/>
        </w:rPr>
        <w:t xml:space="preserve"> the GÉANT project for the community </w:t>
      </w:r>
      <w:r w:rsidR="00E35D6F" w:rsidRPr="618A0EA7">
        <w:rPr>
          <w:rFonts w:ascii="Calibri" w:eastAsia="Calibri" w:hAnsi="Calibri" w:cs="Calibri"/>
          <w:color w:val="000000" w:themeColor="text1"/>
        </w:rPr>
        <w:t>programme</w:t>
      </w:r>
      <w:r w:rsidRPr="02AB2178">
        <w:rPr>
          <w:rFonts w:ascii="Calibri" w:eastAsia="Calibri" w:hAnsi="Calibri" w:cs="Calibri"/>
          <w:color w:val="000000" w:themeColor="text1"/>
        </w:rPr>
        <w:t xml:space="preserve"> to ensure the efficient </w:t>
      </w:r>
      <w:r w:rsidR="00E806B6">
        <w:rPr>
          <w:rFonts w:ascii="Calibri" w:eastAsia="Calibri" w:hAnsi="Calibri" w:cs="Calibri"/>
          <w:color w:val="000000" w:themeColor="text1"/>
        </w:rPr>
        <w:t xml:space="preserve">and impactful </w:t>
      </w:r>
      <w:r w:rsidRPr="02AB2178">
        <w:rPr>
          <w:rFonts w:ascii="Calibri" w:eastAsia="Calibri" w:hAnsi="Calibri" w:cs="Calibri"/>
          <w:color w:val="000000" w:themeColor="text1"/>
        </w:rPr>
        <w:t xml:space="preserve">operation of the GCP and strategic alignment with relevant GÉANT initiatives: </w:t>
      </w:r>
    </w:p>
    <w:p w14:paraId="6CF5BC1A" w14:textId="26BB7D02" w:rsidR="00D2304B" w:rsidRPr="00F76C11" w:rsidRDefault="7A86C1E1" w:rsidP="00F73287">
      <w:pPr>
        <w:pStyle w:val="ListParagraph"/>
        <w:numPr>
          <w:ilvl w:val="1"/>
          <w:numId w:val="26"/>
        </w:num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2AB2178">
        <w:rPr>
          <w:rFonts w:ascii="Calibri" w:eastAsia="Calibri" w:hAnsi="Calibri" w:cs="Calibri"/>
          <w:color w:val="000000" w:themeColor="text1"/>
        </w:rPr>
        <w:t xml:space="preserve">Co-ordination of the SIG co-ordinators who are each tasked with the operation of an individual SIG (and funded). Convene coordinators and steering committee members annually to evaluate and plan strategic direction </w:t>
      </w:r>
      <w:r w:rsidR="00867543">
        <w:rPr>
          <w:rFonts w:ascii="Calibri" w:eastAsia="Calibri" w:hAnsi="Calibri" w:cs="Calibri"/>
          <w:color w:val="000000" w:themeColor="text1"/>
        </w:rPr>
        <w:t xml:space="preserve">of </w:t>
      </w:r>
      <w:r w:rsidRPr="02AB2178">
        <w:rPr>
          <w:rFonts w:ascii="Calibri" w:eastAsia="Calibri" w:hAnsi="Calibri" w:cs="Calibri"/>
          <w:color w:val="000000" w:themeColor="text1"/>
        </w:rPr>
        <w:t>SIGs and explore areas of synergy and collaboration.</w:t>
      </w:r>
    </w:p>
    <w:p w14:paraId="3CA03710" w14:textId="20D0D963" w:rsidR="00D2304B" w:rsidRPr="00F76C11" w:rsidRDefault="7A86C1E1" w:rsidP="00F73287">
      <w:pPr>
        <w:pStyle w:val="ListParagraph"/>
        <w:numPr>
          <w:ilvl w:val="1"/>
          <w:numId w:val="26"/>
        </w:num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2AB2178">
        <w:rPr>
          <w:rFonts w:ascii="Calibri" w:eastAsia="Calibri" w:hAnsi="Calibri" w:cs="Calibri"/>
          <w:color w:val="000000" w:themeColor="text1"/>
        </w:rPr>
        <w:t>Management of the Innovation Programme, a</w:t>
      </w:r>
      <w:r w:rsidRPr="02AB2178" w:rsidDel="00A44626">
        <w:rPr>
          <w:rFonts w:ascii="Calibri" w:eastAsia="Calibri" w:hAnsi="Calibri" w:cs="Calibri"/>
          <w:color w:val="000000" w:themeColor="text1"/>
        </w:rPr>
        <w:t xml:space="preserve"> </w:t>
      </w:r>
      <w:r w:rsidRPr="02AB2178">
        <w:rPr>
          <w:rFonts w:ascii="Calibri" w:eastAsia="Calibri" w:hAnsi="Calibri" w:cs="Calibri"/>
          <w:color w:val="000000" w:themeColor="text1"/>
        </w:rPr>
        <w:t xml:space="preserve">programme to support innovation in the community. Ensure community engagement, broaden collaboration with research stakeholders and increase return on investment. </w:t>
      </w:r>
    </w:p>
    <w:p w14:paraId="5A82E17D" w14:textId="77777777" w:rsidR="00E806B6" w:rsidRPr="00F73287" w:rsidRDefault="00E806B6" w:rsidP="00F73287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0B318AA0" w14:textId="16A9AA8E" w:rsidR="00D2304B" w:rsidRPr="00F73287" w:rsidRDefault="7A86C1E1" w:rsidP="00F73287">
      <w:pPr>
        <w:pStyle w:val="ListParagraph"/>
        <w:numPr>
          <w:ilvl w:val="0"/>
          <w:numId w:val="21"/>
        </w:numPr>
        <w:rPr>
          <w:b/>
          <w:bCs/>
        </w:rPr>
      </w:pPr>
      <w:r w:rsidRPr="00F73287">
        <w:rPr>
          <w:b/>
          <w:bCs/>
        </w:rPr>
        <w:t>GÉANT Community Committee (</w:t>
      </w:r>
      <w:r w:rsidR="0071086A" w:rsidRPr="00F73287">
        <w:rPr>
          <w:b/>
          <w:bCs/>
        </w:rPr>
        <w:t>1</w:t>
      </w:r>
      <w:r w:rsidRPr="00F73287">
        <w:rPr>
          <w:b/>
          <w:bCs/>
        </w:rPr>
        <w:t>0%)</w:t>
      </w:r>
    </w:p>
    <w:p w14:paraId="0AE5AF58" w14:textId="3B39E2BC" w:rsidR="006E675D" w:rsidRDefault="006E675D" w:rsidP="006E675D">
      <w:pPr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Acting as the co-chair in the effective operation of the GCC to achieve its terms of reference and strategy.</w:t>
      </w:r>
    </w:p>
    <w:p w14:paraId="22406D1D" w14:textId="77777777" w:rsidR="006E675D" w:rsidRPr="005F6B0B" w:rsidRDefault="006E675D" w:rsidP="00F73287">
      <w:pPr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lastRenderedPageBreak/>
        <w:t>Be the gateway and linkage between the diverse activities of the community and the GÉANT Association – ensuring the community is supported and the benefits are shared back into our activities as organisations and projects.</w:t>
      </w:r>
    </w:p>
    <w:p w14:paraId="1CA6ACCE" w14:textId="77777777" w:rsidR="006E675D" w:rsidRDefault="006E675D" w:rsidP="00F73287">
      <w:pPr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Undertake work without authority by engaging and directing community members who volunteer their time by being inspired as to what can be achieved through participation.</w:t>
      </w:r>
    </w:p>
    <w:p w14:paraId="41402850" w14:textId="77777777" w:rsidR="006E675D" w:rsidRPr="00822741" w:rsidRDefault="006E675D" w:rsidP="00F73287">
      <w:pPr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 w:rsidRPr="00822741">
        <w:rPr>
          <w:rFonts w:cs="Calibri"/>
          <w:color w:val="000000"/>
          <w:lang w:eastAsia="en-GB"/>
        </w:rPr>
        <w:t>Other duties as may reasonably be required.</w:t>
      </w:r>
    </w:p>
    <w:p w14:paraId="5197D249" w14:textId="77777777" w:rsidR="00E806B6" w:rsidRPr="00F73287" w:rsidRDefault="00E806B6" w:rsidP="00F73287">
      <w:pPr>
        <w:pStyle w:val="ListParagraph"/>
        <w:spacing w:after="0" w:line="276" w:lineRule="auto"/>
        <w:ind w:left="426"/>
        <w:rPr>
          <w:rFonts w:ascii="Calibri" w:eastAsia="Calibri" w:hAnsi="Calibri" w:cs="Calibri"/>
          <w:color w:val="000000" w:themeColor="text1"/>
        </w:rPr>
      </w:pPr>
    </w:p>
    <w:p w14:paraId="3573FFEF" w14:textId="7D227533" w:rsidR="006E675D" w:rsidRDefault="00B74F41" w:rsidP="02AB2178">
      <w:pPr>
        <w:pStyle w:val="ListParagraph"/>
        <w:numPr>
          <w:ilvl w:val="0"/>
          <w:numId w:val="26"/>
        </w:numPr>
        <w:spacing w:after="0" w:line="276" w:lineRule="auto"/>
        <w:ind w:left="426" w:hanging="360"/>
        <w:rPr>
          <w:rFonts w:ascii="Calibri" w:eastAsia="Calibri" w:hAnsi="Calibri" w:cs="Calibri"/>
          <w:color w:val="000000" w:themeColor="text1"/>
        </w:rPr>
      </w:pPr>
      <w:r w:rsidRPr="00F73287">
        <w:rPr>
          <w:rFonts w:ascii="Calibri" w:eastAsia="Calibri" w:hAnsi="Calibri" w:cs="Calibri"/>
          <w:b/>
          <w:bCs/>
          <w:color w:val="000000" w:themeColor="text1"/>
        </w:rPr>
        <w:t xml:space="preserve">Community </w:t>
      </w:r>
      <w:r w:rsidR="00E806B6">
        <w:rPr>
          <w:rFonts w:ascii="Calibri" w:eastAsia="Calibri" w:hAnsi="Calibri" w:cs="Calibri"/>
          <w:b/>
          <w:bCs/>
          <w:color w:val="000000" w:themeColor="text1"/>
        </w:rPr>
        <w:t>c</w:t>
      </w:r>
      <w:r w:rsidR="0071086A" w:rsidRPr="00F73287">
        <w:rPr>
          <w:rFonts w:ascii="Calibri" w:eastAsia="Calibri" w:hAnsi="Calibri" w:cs="Calibri"/>
          <w:b/>
          <w:bCs/>
          <w:color w:val="000000" w:themeColor="text1"/>
        </w:rPr>
        <w:t>ontent</w:t>
      </w:r>
      <w:r w:rsidR="006E675D" w:rsidRPr="00F73287">
        <w:rPr>
          <w:rFonts w:ascii="Calibri" w:eastAsia="Calibri" w:hAnsi="Calibri" w:cs="Calibri"/>
          <w:b/>
          <w:bCs/>
          <w:color w:val="000000" w:themeColor="text1"/>
        </w:rPr>
        <w:t xml:space="preserve"> activities</w:t>
      </w:r>
      <w:r w:rsidR="00E806B6">
        <w:rPr>
          <w:rFonts w:ascii="Calibri" w:eastAsia="Calibri" w:hAnsi="Calibri" w:cs="Calibri"/>
          <w:b/>
          <w:bCs/>
          <w:color w:val="000000" w:themeColor="text1"/>
        </w:rPr>
        <w:t xml:space="preserve"> and Co-ordination</w:t>
      </w:r>
      <w:r w:rsidR="006E675D">
        <w:rPr>
          <w:rFonts w:ascii="Calibri" w:eastAsia="Calibri" w:hAnsi="Calibri" w:cs="Calibri"/>
          <w:color w:val="000000" w:themeColor="text1"/>
        </w:rPr>
        <w:t xml:space="preserve"> (</w:t>
      </w:r>
      <w:r w:rsidR="576050D2" w:rsidRPr="1BA6065D">
        <w:rPr>
          <w:rFonts w:ascii="Calibri" w:eastAsia="Calibri" w:hAnsi="Calibri" w:cs="Calibri"/>
          <w:color w:val="000000" w:themeColor="text1"/>
        </w:rPr>
        <w:t>3</w:t>
      </w:r>
      <w:r w:rsidR="0071086A" w:rsidRPr="1BA6065D">
        <w:rPr>
          <w:rFonts w:ascii="Calibri" w:eastAsia="Calibri" w:hAnsi="Calibri" w:cs="Calibri"/>
          <w:color w:val="000000" w:themeColor="text1"/>
        </w:rPr>
        <w:t>0</w:t>
      </w:r>
      <w:r w:rsidR="006E675D">
        <w:rPr>
          <w:rFonts w:ascii="Calibri" w:eastAsia="Calibri" w:hAnsi="Calibri" w:cs="Calibri"/>
          <w:color w:val="000000" w:themeColor="text1"/>
        </w:rPr>
        <w:t>%)</w:t>
      </w:r>
    </w:p>
    <w:p w14:paraId="3805749D" w14:textId="7AA1B1A1" w:rsidR="006E675D" w:rsidRDefault="006E675D" w:rsidP="006E675D">
      <w:pPr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Management of the GÉANT Community Award scheme</w:t>
      </w:r>
      <w:r w:rsidR="00945C89">
        <w:rPr>
          <w:rFonts w:cs="Calibri"/>
          <w:color w:val="000000"/>
          <w:lang w:eastAsia="en-GB"/>
        </w:rPr>
        <w:t xml:space="preserve"> at TNC</w:t>
      </w:r>
      <w:r>
        <w:rPr>
          <w:rFonts w:cs="Calibri"/>
          <w:color w:val="000000"/>
          <w:lang w:eastAsia="en-GB"/>
        </w:rPr>
        <w:t xml:space="preserve"> to highlight the work </w:t>
      </w:r>
      <w:r w:rsidR="00E806B6">
        <w:rPr>
          <w:rFonts w:cs="Calibri"/>
          <w:color w:val="000000"/>
          <w:lang w:eastAsia="en-GB"/>
        </w:rPr>
        <w:t>of</w:t>
      </w:r>
      <w:r>
        <w:rPr>
          <w:rFonts w:cs="Calibri"/>
          <w:color w:val="000000"/>
          <w:lang w:eastAsia="en-GB"/>
        </w:rPr>
        <w:t xml:space="preserve"> community</w:t>
      </w:r>
      <w:r w:rsidR="00945C89">
        <w:rPr>
          <w:rFonts w:cs="Calibri"/>
          <w:color w:val="000000"/>
          <w:lang w:eastAsia="en-GB"/>
        </w:rPr>
        <w:t xml:space="preserve"> members</w:t>
      </w:r>
      <w:r>
        <w:rPr>
          <w:rFonts w:cs="Calibri"/>
          <w:color w:val="000000"/>
          <w:lang w:eastAsia="en-GB"/>
        </w:rPr>
        <w:t>.</w:t>
      </w:r>
    </w:p>
    <w:p w14:paraId="4E820464" w14:textId="77777777" w:rsidR="00082B29" w:rsidRPr="00721DCB" w:rsidRDefault="0071086A" w:rsidP="00082B29">
      <w:pPr>
        <w:pStyle w:val="ListParagraph"/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 w:rsidRPr="00721DCB">
        <w:rPr>
          <w:rFonts w:cs="Calibri"/>
          <w:color w:val="000000"/>
          <w:lang w:eastAsia="en-GB"/>
        </w:rPr>
        <w:t xml:space="preserve">Management of the Community Hub, a dynamic space for community interaction at TNC that attracts </w:t>
      </w:r>
      <w:r w:rsidR="00945C89" w:rsidRPr="00721DCB">
        <w:rPr>
          <w:rFonts w:cs="Calibri"/>
          <w:color w:val="000000"/>
          <w:lang w:eastAsia="en-GB"/>
        </w:rPr>
        <w:t>more than 500</w:t>
      </w:r>
      <w:r w:rsidRPr="00721DCB">
        <w:rPr>
          <w:rFonts w:cs="Calibri"/>
          <w:color w:val="000000"/>
          <w:lang w:eastAsia="en-GB"/>
        </w:rPr>
        <w:t xml:space="preserve"> participants. </w:t>
      </w:r>
      <w:r w:rsidR="00E806B6" w:rsidRPr="00721DCB">
        <w:rPr>
          <w:rFonts w:cs="Calibri"/>
          <w:color w:val="000000"/>
          <w:lang w:eastAsia="en-GB"/>
        </w:rPr>
        <w:t xml:space="preserve">A </w:t>
      </w:r>
      <w:r w:rsidRPr="00721DCB">
        <w:rPr>
          <w:rFonts w:cs="Calibri"/>
          <w:color w:val="000000"/>
          <w:lang w:eastAsia="en-GB"/>
        </w:rPr>
        <w:t>community-driven</w:t>
      </w:r>
      <w:r w:rsidR="00E806B6" w:rsidRPr="00721DCB">
        <w:rPr>
          <w:rFonts w:cs="Calibri"/>
          <w:color w:val="000000"/>
          <w:lang w:eastAsia="en-GB"/>
        </w:rPr>
        <w:t xml:space="preserve"> part of the conference</w:t>
      </w:r>
      <w:r w:rsidRPr="00721DCB">
        <w:rPr>
          <w:rFonts w:cs="Calibri"/>
          <w:color w:val="000000"/>
          <w:lang w:eastAsia="en-GB"/>
        </w:rPr>
        <w:t xml:space="preserve"> </w:t>
      </w:r>
      <w:r w:rsidR="00E806B6" w:rsidRPr="00721DCB">
        <w:rPr>
          <w:rFonts w:cs="Calibri"/>
          <w:color w:val="000000"/>
          <w:lang w:eastAsia="en-GB"/>
        </w:rPr>
        <w:t>that</w:t>
      </w:r>
      <w:r w:rsidRPr="00721DCB">
        <w:rPr>
          <w:rFonts w:cs="Calibri"/>
          <w:color w:val="000000"/>
          <w:lang w:eastAsia="en-GB"/>
        </w:rPr>
        <w:t xml:space="preserve"> complements the main programming, highlighting the community more organically</w:t>
      </w:r>
    </w:p>
    <w:p w14:paraId="14969683" w14:textId="1A1E93CB" w:rsidR="00B74F41" w:rsidRPr="00721DCB" w:rsidRDefault="0071086A" w:rsidP="00082B29">
      <w:pPr>
        <w:pStyle w:val="ListParagraph"/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 w:rsidRPr="00082B29">
        <w:rPr>
          <w:rFonts w:cs="Calibri"/>
          <w:color w:val="000000"/>
          <w:lang w:eastAsia="en-GB"/>
        </w:rPr>
        <w:t>Supporting the development of the</w:t>
      </w:r>
      <w:r w:rsidR="00E806B6" w:rsidRPr="00082B29">
        <w:rPr>
          <w:rFonts w:cs="Calibri"/>
          <w:color w:val="000000"/>
          <w:lang w:eastAsia="en-GB"/>
        </w:rPr>
        <w:t xml:space="preserve"> main</w:t>
      </w:r>
      <w:r w:rsidRPr="00082B29">
        <w:rPr>
          <w:rFonts w:cs="Calibri"/>
          <w:color w:val="000000"/>
          <w:lang w:eastAsia="en-GB"/>
        </w:rPr>
        <w:t xml:space="preserve"> TNC Programme as required</w:t>
      </w:r>
      <w:r w:rsidR="00E806B6" w:rsidRPr="00082B29">
        <w:rPr>
          <w:rFonts w:cs="Calibri"/>
          <w:color w:val="000000"/>
          <w:lang w:eastAsia="en-GB"/>
        </w:rPr>
        <w:t>, working closely with the events team.</w:t>
      </w:r>
      <w:r w:rsidR="00082B29" w:rsidRPr="00721DCB">
        <w:rPr>
          <w:rFonts w:cs="Calibri"/>
          <w:color w:val="000000"/>
          <w:lang w:eastAsia="en-GB"/>
        </w:rPr>
        <w:t xml:space="preserve"> For example: supporting</w:t>
      </w:r>
      <w:r w:rsidR="00125ECC">
        <w:rPr>
          <w:rFonts w:cs="Calibri"/>
          <w:color w:val="000000"/>
          <w:lang w:eastAsia="en-GB"/>
        </w:rPr>
        <w:t xml:space="preserve"> and/or leading</w:t>
      </w:r>
      <w:r w:rsidR="00082B29" w:rsidRPr="00721DCB">
        <w:rPr>
          <w:rFonts w:cs="Calibri"/>
          <w:color w:val="000000"/>
          <w:lang w:eastAsia="en-GB"/>
        </w:rPr>
        <w:t xml:space="preserve"> the Programme Committee during TNC preparation; defining the theme, topics, and structure of the conference; designing the agenda/schedule and session flow and programme creation for the website; selecting, briefing and managing speakers and moderators. </w:t>
      </w:r>
    </w:p>
    <w:p w14:paraId="27FE23DB" w14:textId="4618C704" w:rsidR="00D2304B" w:rsidRPr="00721DCB" w:rsidRDefault="00B74F41" w:rsidP="000C18B8">
      <w:pPr>
        <w:numPr>
          <w:ilvl w:val="1"/>
          <w:numId w:val="26"/>
        </w:numPr>
        <w:spacing w:after="0" w:line="276" w:lineRule="auto"/>
        <w:rPr>
          <w:rFonts w:cs="Calibri"/>
          <w:color w:val="000000"/>
          <w:lang w:eastAsia="en-GB"/>
        </w:rPr>
      </w:pPr>
      <w:r w:rsidRPr="00721DCB">
        <w:rPr>
          <w:rFonts w:cs="Calibri"/>
          <w:color w:val="000000"/>
          <w:lang w:eastAsia="en-GB"/>
        </w:rPr>
        <w:t>Act</w:t>
      </w:r>
      <w:r w:rsidR="00082B29" w:rsidRPr="00721DCB">
        <w:rPr>
          <w:rFonts w:cs="Calibri"/>
          <w:color w:val="000000"/>
          <w:lang w:eastAsia="en-GB"/>
        </w:rPr>
        <w:t xml:space="preserve">ing as a </w:t>
      </w:r>
      <w:r w:rsidRPr="00721DCB">
        <w:rPr>
          <w:rFonts w:cs="Calibri"/>
          <w:color w:val="000000"/>
          <w:lang w:eastAsia="en-GB"/>
        </w:rPr>
        <w:t xml:space="preserve">Co-ordinator for the </w:t>
      </w:r>
      <w:r w:rsidR="00886BDF" w:rsidRPr="00082B29">
        <w:rPr>
          <w:rFonts w:cs="Calibri"/>
          <w:color w:val="000000"/>
          <w:lang w:eastAsia="en-GB"/>
        </w:rPr>
        <w:t>GÉANT</w:t>
      </w:r>
      <w:r w:rsidRPr="00721DCB">
        <w:rPr>
          <w:rFonts w:cs="Calibri"/>
          <w:color w:val="000000"/>
          <w:lang w:eastAsia="en-GB"/>
        </w:rPr>
        <w:t xml:space="preserve"> project</w:t>
      </w:r>
      <w:r w:rsidR="00082B29" w:rsidRPr="00721DCB">
        <w:rPr>
          <w:rFonts w:cs="Calibri"/>
          <w:color w:val="000000"/>
          <w:lang w:eastAsia="en-GB"/>
        </w:rPr>
        <w:t xml:space="preserve"> a</w:t>
      </w:r>
      <w:r w:rsidR="00721DCB" w:rsidRPr="00721DCB">
        <w:rPr>
          <w:rFonts w:cs="Calibri"/>
          <w:color w:val="000000"/>
          <w:lang w:eastAsia="en-GB"/>
        </w:rPr>
        <w:t>nd any other duties as required.</w:t>
      </w:r>
    </w:p>
    <w:p w14:paraId="36333F8B" w14:textId="77777777" w:rsidR="00082B29" w:rsidRDefault="00082B29" w:rsidP="02AB2178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4461"/>
        </w:rPr>
      </w:pPr>
    </w:p>
    <w:p w14:paraId="4F2CEC84" w14:textId="0AF6B966" w:rsidR="00D2304B" w:rsidRPr="00F76C11" w:rsidRDefault="7A86C1E1" w:rsidP="02AB2178">
      <w:pPr>
        <w:spacing w:after="120" w:line="276" w:lineRule="auto"/>
        <w:jc w:val="both"/>
        <w:rPr>
          <w:rFonts w:ascii="Calibri" w:eastAsia="Calibri" w:hAnsi="Calibri" w:cs="Calibri"/>
          <w:color w:val="004461"/>
        </w:rPr>
      </w:pPr>
      <w:r w:rsidRPr="02AB2178">
        <w:rPr>
          <w:rFonts w:ascii="Calibri" w:eastAsia="Calibri" w:hAnsi="Calibri" w:cs="Calibri"/>
          <w:b/>
          <w:bCs/>
          <w:color w:val="004461"/>
        </w:rPr>
        <w:t xml:space="preserve">Business Travel </w:t>
      </w:r>
    </w:p>
    <w:p w14:paraId="2CF34504" w14:textId="3C21493F" w:rsidR="00D2304B" w:rsidRPr="00F76C11" w:rsidRDefault="7A86C1E1" w:rsidP="02AB217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2AB2178">
        <w:rPr>
          <w:rFonts w:ascii="Calibri" w:eastAsia="Calibri" w:hAnsi="Calibri" w:cs="Calibri"/>
          <w:color w:val="000000" w:themeColor="text1"/>
        </w:rPr>
        <w:t>Regular business travel will be required in this role (approximately 12 trips per year). Travel will mainly be within Europe, but some worldwide travel may be required.</w:t>
      </w:r>
    </w:p>
    <w:p w14:paraId="71FF68FC" w14:textId="77777777" w:rsidR="00721DCB" w:rsidRDefault="00721DCB" w:rsidP="00F76C11"/>
    <w:p w14:paraId="1AA9589A" w14:textId="77777777" w:rsidR="001220E3" w:rsidRDefault="001220E3" w:rsidP="001220E3">
      <w:pPr>
        <w:rPr>
          <w:rFonts w:cs="Calibri"/>
          <w:b/>
          <w:color w:val="004461"/>
          <w:lang w:eastAsia="en-GB"/>
        </w:rPr>
      </w:pPr>
      <w:r>
        <w:rPr>
          <w:rFonts w:cs="Calibri"/>
          <w:b/>
          <w:color w:val="004461"/>
          <w:lang w:eastAsia="en-GB"/>
        </w:rPr>
        <w:t>Experience, Knowledge and Skills</w:t>
      </w:r>
    </w:p>
    <w:p w14:paraId="6DB8C783" w14:textId="77777777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Extensive project management experience</w:t>
      </w:r>
      <w:r>
        <w:rPr>
          <w:rFonts w:cs="Calibri"/>
          <w:color w:val="000000"/>
          <w:lang w:eastAsia="en-GB"/>
        </w:rPr>
        <w:t>.</w:t>
      </w:r>
    </w:p>
    <w:p w14:paraId="64CAD5F0" w14:textId="77777777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Experience working within an international organisation, ideally in the research and education sector.</w:t>
      </w:r>
    </w:p>
    <w:p w14:paraId="547E40DD" w14:textId="31DCCE3C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Excellent written and presentation skills with the ability to communicate complicated concepts, plans and results to a variety of audiences</w:t>
      </w:r>
      <w:r>
        <w:rPr>
          <w:rFonts w:cs="Calibri"/>
          <w:color w:val="000000"/>
          <w:lang w:eastAsia="en-GB"/>
        </w:rPr>
        <w:t>.</w:t>
      </w:r>
    </w:p>
    <w:p w14:paraId="0A8B2E9D" w14:textId="77777777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Strong stakeholder management skills</w:t>
      </w:r>
      <w:r>
        <w:rPr>
          <w:rFonts w:cs="Calibri"/>
          <w:color w:val="000000"/>
          <w:lang w:eastAsia="en-GB"/>
        </w:rPr>
        <w:t>.</w:t>
      </w:r>
    </w:p>
    <w:p w14:paraId="3084B5E3" w14:textId="77777777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bookmarkStart w:id="0" w:name="_Hlk132912149"/>
      <w:r w:rsidRPr="00B21C93">
        <w:rPr>
          <w:rFonts w:cs="Calibri"/>
          <w:color w:val="000000"/>
          <w:lang w:eastAsia="en-GB"/>
        </w:rPr>
        <w:t>Technology aware of the sectors relevant to the Research and Education Network organisation</w:t>
      </w:r>
      <w:r>
        <w:rPr>
          <w:rFonts w:cs="Calibri"/>
          <w:color w:val="000000"/>
          <w:lang w:eastAsia="en-GB"/>
        </w:rPr>
        <w:t>.</w:t>
      </w:r>
    </w:p>
    <w:bookmarkEnd w:id="0"/>
    <w:p w14:paraId="027DBF70" w14:textId="77777777" w:rsid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Ability to lead and influence virtual teams</w:t>
      </w:r>
      <w:r>
        <w:rPr>
          <w:rFonts w:cs="Calibri"/>
          <w:color w:val="000000"/>
          <w:lang w:eastAsia="en-GB"/>
        </w:rPr>
        <w:t>.</w:t>
      </w:r>
    </w:p>
    <w:p w14:paraId="7F45CD8F" w14:textId="77777777" w:rsid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1220E3">
        <w:rPr>
          <w:rFonts w:cs="Calibri"/>
          <w:color w:val="000000" w:themeColor="text1"/>
        </w:rPr>
        <w:t xml:space="preserve">Proactive and </w:t>
      </w:r>
      <w:r>
        <w:rPr>
          <w:rFonts w:cs="Calibri"/>
          <w:color w:val="000000" w:themeColor="text1"/>
        </w:rPr>
        <w:t xml:space="preserve">well </w:t>
      </w:r>
      <w:r w:rsidRPr="001220E3">
        <w:rPr>
          <w:rFonts w:cs="Calibri"/>
          <w:color w:val="000000" w:themeColor="text1"/>
        </w:rPr>
        <w:t>organised starter-finisher who can work under own initiative</w:t>
      </w:r>
    </w:p>
    <w:p w14:paraId="141EF013" w14:textId="0A0EC045" w:rsidR="001220E3" w:rsidRP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Cultural awareness – ability to work with an international community</w:t>
      </w:r>
      <w:r>
        <w:rPr>
          <w:rFonts w:cs="Calibri"/>
          <w:color w:val="000000"/>
          <w:lang w:eastAsia="en-GB"/>
        </w:rPr>
        <w:t>.</w:t>
      </w:r>
    </w:p>
    <w:p w14:paraId="4DE4E80A" w14:textId="77777777" w:rsid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1220E3">
        <w:rPr>
          <w:rFonts w:cs="Calibri"/>
          <w:color w:val="000000" w:themeColor="text1"/>
        </w:rPr>
        <w:lastRenderedPageBreak/>
        <w:t>Ability to deal with ambiguity and change in an effective manner</w:t>
      </w:r>
    </w:p>
    <w:p w14:paraId="565910EE" w14:textId="77777777" w:rsid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>
        <w:rPr>
          <w:rFonts w:cs="Calibri"/>
          <w:color w:val="000000" w:themeColor="text1"/>
        </w:rPr>
        <w:t>O</w:t>
      </w:r>
      <w:r w:rsidRPr="001220E3">
        <w:rPr>
          <w:rFonts w:cs="Calibri"/>
          <w:color w:val="000000" w:themeColor="text1"/>
        </w:rPr>
        <w:t>pen and collaborative approach toward work with strong communication skills</w:t>
      </w:r>
    </w:p>
    <w:p w14:paraId="0CB68C2F" w14:textId="79604485" w:rsidR="001220E3" w:rsidRP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1220E3">
        <w:rPr>
          <w:rFonts w:cs="Calibri"/>
          <w:color w:val="000000" w:themeColor="text1"/>
        </w:rPr>
        <w:t>Ability to build and maintain trust between diverse groups</w:t>
      </w:r>
    </w:p>
    <w:p w14:paraId="168A882F" w14:textId="1E98E2B4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S</w:t>
      </w:r>
      <w:r w:rsidRPr="00B21C93">
        <w:rPr>
          <w:rFonts w:cs="Calibri"/>
          <w:color w:val="000000"/>
          <w:lang w:eastAsia="en-GB"/>
        </w:rPr>
        <w:t>trong interpersonal skills and ability to work effectively with individuals across a range of profiles from junior to senior, technical to non-technical, and from academia to industry</w:t>
      </w:r>
      <w:r>
        <w:rPr>
          <w:rFonts w:cs="Calibri"/>
          <w:color w:val="000000"/>
          <w:lang w:eastAsia="en-GB"/>
        </w:rPr>
        <w:t>.</w:t>
      </w:r>
    </w:p>
    <w:p w14:paraId="5B9738AE" w14:textId="77777777" w:rsidR="001220E3" w:rsidRPr="00B21C9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Likely to have a</w:t>
      </w:r>
      <w:r>
        <w:rPr>
          <w:rFonts w:cs="Calibri"/>
          <w:color w:val="000000"/>
          <w:lang w:eastAsia="en-GB"/>
        </w:rPr>
        <w:t>n</w:t>
      </w:r>
      <w:r w:rsidRPr="00B21C93">
        <w:rPr>
          <w:rFonts w:cs="Calibri"/>
          <w:color w:val="000000"/>
          <w:lang w:eastAsia="en-GB"/>
        </w:rPr>
        <w:t xml:space="preserve"> undergraduate degree in a technical field</w:t>
      </w:r>
      <w:r>
        <w:rPr>
          <w:rFonts w:cs="Calibri"/>
          <w:color w:val="000000"/>
          <w:lang w:eastAsia="en-GB"/>
        </w:rPr>
        <w:t>.</w:t>
      </w:r>
    </w:p>
    <w:p w14:paraId="01CBA6F1" w14:textId="77777777" w:rsidR="001220E3" w:rsidRDefault="001220E3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B21C93">
        <w:rPr>
          <w:rFonts w:cs="Calibri"/>
          <w:color w:val="000000"/>
          <w:lang w:eastAsia="en-GB"/>
        </w:rPr>
        <w:t>Ideally an understanding of governance and operation of the global NREN community</w:t>
      </w:r>
    </w:p>
    <w:p w14:paraId="6640F7E4" w14:textId="261B5654" w:rsidR="00721DCB" w:rsidRPr="001220E3" w:rsidRDefault="00721DCB" w:rsidP="001220E3">
      <w:pPr>
        <w:numPr>
          <w:ilvl w:val="0"/>
          <w:numId w:val="8"/>
        </w:numPr>
        <w:spacing w:after="0" w:line="276" w:lineRule="auto"/>
        <w:ind w:left="426" w:hanging="360"/>
        <w:rPr>
          <w:rFonts w:cs="Calibri"/>
          <w:color w:val="000000"/>
          <w:lang w:eastAsia="en-GB"/>
        </w:rPr>
      </w:pPr>
      <w:r w:rsidRPr="001220E3">
        <w:rPr>
          <w:rFonts w:cs="Calibri"/>
          <w:color w:val="000000" w:themeColor="text1"/>
        </w:rPr>
        <w:t>Willingness and ability to travel within Europe and occasionally worldwide if required.</w:t>
      </w:r>
    </w:p>
    <w:p w14:paraId="52C72DE4" w14:textId="77777777" w:rsidR="00721DCB" w:rsidRDefault="00721DCB" w:rsidP="00721DCB">
      <w:pPr>
        <w:rPr>
          <w:bCs/>
          <w:color w:val="000000" w:themeColor="text1"/>
          <w:highlight w:val="yellow"/>
        </w:rPr>
      </w:pPr>
    </w:p>
    <w:sectPr w:rsidR="00721DCB" w:rsidSect="00B422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1440" w:bottom="1440" w:left="1440" w:header="96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6596" w14:textId="77777777" w:rsidR="00CF6699" w:rsidRDefault="00CF6699" w:rsidP="007F52FE">
      <w:pPr>
        <w:spacing w:after="0" w:line="240" w:lineRule="auto"/>
      </w:pPr>
      <w:r>
        <w:separator/>
      </w:r>
    </w:p>
  </w:endnote>
  <w:endnote w:type="continuationSeparator" w:id="0">
    <w:p w14:paraId="56562ADC" w14:textId="77777777" w:rsidR="00CF6699" w:rsidRDefault="00CF6699" w:rsidP="007F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AB2178" w14:paraId="74808223" w14:textId="77777777" w:rsidTr="02AB2178">
      <w:trPr>
        <w:trHeight w:val="300"/>
      </w:trPr>
      <w:tc>
        <w:tcPr>
          <w:tcW w:w="3005" w:type="dxa"/>
        </w:tcPr>
        <w:p w14:paraId="7CA0D85D" w14:textId="3BD1FD68" w:rsidR="02AB2178" w:rsidRDefault="02AB2178" w:rsidP="02AB2178">
          <w:pPr>
            <w:pStyle w:val="Header"/>
            <w:ind w:left="-115"/>
          </w:pPr>
        </w:p>
      </w:tc>
      <w:tc>
        <w:tcPr>
          <w:tcW w:w="3005" w:type="dxa"/>
        </w:tcPr>
        <w:p w14:paraId="3249E649" w14:textId="44B356EF" w:rsidR="02AB2178" w:rsidRDefault="02AB2178" w:rsidP="02AB2178">
          <w:pPr>
            <w:pStyle w:val="Header"/>
            <w:jc w:val="center"/>
          </w:pPr>
        </w:p>
      </w:tc>
      <w:tc>
        <w:tcPr>
          <w:tcW w:w="3005" w:type="dxa"/>
        </w:tcPr>
        <w:p w14:paraId="2203106D" w14:textId="253483B0" w:rsidR="02AB2178" w:rsidRDefault="02AB2178" w:rsidP="02AB2178">
          <w:pPr>
            <w:pStyle w:val="Header"/>
            <w:ind w:right="-115"/>
            <w:jc w:val="right"/>
          </w:pPr>
        </w:p>
      </w:tc>
    </w:tr>
  </w:tbl>
  <w:p w14:paraId="49972694" w14:textId="425F635B" w:rsidR="02AB2178" w:rsidRDefault="02AB2178" w:rsidP="02AB2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2546" w14:textId="77777777" w:rsidR="00B4221B" w:rsidRDefault="00B42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0ECD" w14:textId="77777777" w:rsidR="00CF6699" w:rsidRDefault="00CF6699" w:rsidP="007F52FE">
      <w:pPr>
        <w:spacing w:after="0" w:line="240" w:lineRule="auto"/>
      </w:pPr>
      <w:r>
        <w:separator/>
      </w:r>
    </w:p>
  </w:footnote>
  <w:footnote w:type="continuationSeparator" w:id="0">
    <w:p w14:paraId="01E4AC43" w14:textId="77777777" w:rsidR="00CF6699" w:rsidRDefault="00CF6699" w:rsidP="007F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F0A" w14:textId="4C18FDBC" w:rsidR="007F52FE" w:rsidRDefault="002F58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64F8081" wp14:editId="04CAF580">
          <wp:simplePos x="0" y="0"/>
          <wp:positionH relativeFrom="column">
            <wp:posOffset>4572000</wp:posOffset>
          </wp:positionH>
          <wp:positionV relativeFrom="paragraph">
            <wp:posOffset>299298</wp:posOffset>
          </wp:positionV>
          <wp:extent cx="1154217" cy="654056"/>
          <wp:effectExtent l="0" t="0" r="1905" b="0"/>
          <wp:wrapNone/>
          <wp:docPr id="16" name="Picture 16">
            <a:extLst xmlns:a="http://schemas.openxmlformats.org/drawingml/2006/main">
              <a:ext uri="{FF2B5EF4-FFF2-40B4-BE49-F238E27FC236}">
                <a16:creationId xmlns:a16="http://schemas.microsoft.com/office/drawing/2014/main" id="{545A35EE-48F7-46A1-9E97-99603A2418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217" cy="654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235B" w14:textId="4973513D" w:rsidR="00B4221B" w:rsidRDefault="00B4221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68006F7E" wp14:editId="5973B857">
          <wp:simplePos x="0" y="0"/>
          <wp:positionH relativeFrom="column">
            <wp:posOffset>4089019</wp:posOffset>
          </wp:positionH>
          <wp:positionV relativeFrom="paragraph">
            <wp:posOffset>232968</wp:posOffset>
          </wp:positionV>
          <wp:extent cx="1725485" cy="977775"/>
          <wp:effectExtent l="0" t="0" r="1905" b="635"/>
          <wp:wrapNone/>
          <wp:docPr id="1767627521" name="Picture 1767627521">
            <a:extLst xmlns:a="http://schemas.openxmlformats.org/drawingml/2006/main">
              <a:ext uri="{FF2B5EF4-FFF2-40B4-BE49-F238E27FC236}">
                <a16:creationId xmlns:a16="http://schemas.microsoft.com/office/drawing/2014/main" id="{FA41A5AC-F114-4A6C-8977-E09149254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485" cy="97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5C8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A2906"/>
    <w:multiLevelType w:val="hybridMultilevel"/>
    <w:tmpl w:val="84868FFE"/>
    <w:lvl w:ilvl="0" w:tplc="9DD8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A1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2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48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2C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8C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CA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48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CE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344D"/>
    <w:multiLevelType w:val="hybridMultilevel"/>
    <w:tmpl w:val="19DC7116"/>
    <w:lvl w:ilvl="0" w:tplc="DA06A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CE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5E7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A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8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A3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6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A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6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FE66"/>
    <w:multiLevelType w:val="hybridMultilevel"/>
    <w:tmpl w:val="60C6E746"/>
    <w:lvl w:ilvl="0" w:tplc="18F0F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C3A30">
      <w:start w:val="1"/>
      <w:numFmt w:val="bullet"/>
      <w:lvlText w:val="o"/>
      <w:lvlJc w:val="left"/>
      <w:pPr>
        <w:ind w:left="1440" w:firstLine="1080"/>
      </w:pPr>
      <w:rPr>
        <w:rFonts w:ascii="Arial" w:hAnsi="Arial" w:hint="default"/>
      </w:rPr>
    </w:lvl>
    <w:lvl w:ilvl="2" w:tplc="8D2AF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81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5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07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F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8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9DC7"/>
    <w:multiLevelType w:val="hybridMultilevel"/>
    <w:tmpl w:val="2BBAE246"/>
    <w:lvl w:ilvl="0" w:tplc="30EE8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617C">
      <w:start w:val="1"/>
      <w:numFmt w:val="bullet"/>
      <w:lvlText w:val="o"/>
      <w:lvlJc w:val="left"/>
      <w:pPr>
        <w:ind w:left="1440" w:firstLine="1080"/>
      </w:pPr>
      <w:rPr>
        <w:rFonts w:ascii="Arial" w:hAnsi="Arial" w:hint="default"/>
      </w:rPr>
    </w:lvl>
    <w:lvl w:ilvl="2" w:tplc="56AA1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EA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61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0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0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06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4DA8"/>
    <w:multiLevelType w:val="hybridMultilevel"/>
    <w:tmpl w:val="9350D140"/>
    <w:lvl w:ilvl="0" w:tplc="262EF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8F716">
      <w:start w:val="1"/>
      <w:numFmt w:val="bullet"/>
      <w:lvlText w:val="o"/>
      <w:lvlJc w:val="left"/>
      <w:pPr>
        <w:ind w:left="1440" w:firstLine="1080"/>
      </w:pPr>
      <w:rPr>
        <w:rFonts w:ascii="Arial" w:hAnsi="Arial" w:hint="default"/>
      </w:rPr>
    </w:lvl>
    <w:lvl w:ilvl="2" w:tplc="AD8C7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04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0B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AD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A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84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80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6CD3"/>
    <w:multiLevelType w:val="multilevel"/>
    <w:tmpl w:val="43FA23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C75147C"/>
    <w:multiLevelType w:val="hybridMultilevel"/>
    <w:tmpl w:val="81BC8F36"/>
    <w:lvl w:ilvl="0" w:tplc="6F7A2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C0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CB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9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00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EE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9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00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2D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507CE"/>
    <w:multiLevelType w:val="hybridMultilevel"/>
    <w:tmpl w:val="4FC6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C904"/>
    <w:multiLevelType w:val="hybridMultilevel"/>
    <w:tmpl w:val="4810E7E2"/>
    <w:lvl w:ilvl="0" w:tplc="4ADEA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842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DE4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61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21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E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2D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8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A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9F394"/>
    <w:multiLevelType w:val="hybridMultilevel"/>
    <w:tmpl w:val="4322EFFC"/>
    <w:lvl w:ilvl="0" w:tplc="574C8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87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6E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7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67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1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A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8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E2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3BB4A"/>
    <w:multiLevelType w:val="hybridMultilevel"/>
    <w:tmpl w:val="AA4473BC"/>
    <w:lvl w:ilvl="0" w:tplc="519C2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C1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A1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E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8E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9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8A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8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00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DB98"/>
    <w:multiLevelType w:val="multilevel"/>
    <w:tmpl w:val="FB940834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F38BE"/>
    <w:multiLevelType w:val="hybridMultilevel"/>
    <w:tmpl w:val="3DF09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C4468"/>
    <w:multiLevelType w:val="hybridMultilevel"/>
    <w:tmpl w:val="67E892B6"/>
    <w:lvl w:ilvl="0" w:tplc="E8C20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09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61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47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44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25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1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EC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26B56"/>
    <w:multiLevelType w:val="hybridMultilevel"/>
    <w:tmpl w:val="09D8F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4FAAD7"/>
    <w:multiLevelType w:val="multilevel"/>
    <w:tmpl w:val="482642EE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31E06"/>
    <w:multiLevelType w:val="multilevel"/>
    <w:tmpl w:val="26DE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53F0A0"/>
    <w:multiLevelType w:val="hybridMultilevel"/>
    <w:tmpl w:val="19FE7EF2"/>
    <w:lvl w:ilvl="0" w:tplc="81122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4F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0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E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48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8E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E7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8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47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31E24"/>
    <w:multiLevelType w:val="hybridMultilevel"/>
    <w:tmpl w:val="77BA75C6"/>
    <w:lvl w:ilvl="0" w:tplc="A002E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8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EA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83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E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9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EE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3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4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E4B42"/>
    <w:multiLevelType w:val="hybridMultilevel"/>
    <w:tmpl w:val="256ACA6E"/>
    <w:lvl w:ilvl="0" w:tplc="964C5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A612">
      <w:start w:val="1"/>
      <w:numFmt w:val="bullet"/>
      <w:lvlText w:val="o"/>
      <w:lvlJc w:val="left"/>
      <w:pPr>
        <w:ind w:left="1440" w:firstLine="1080"/>
      </w:pPr>
      <w:rPr>
        <w:rFonts w:ascii="Arial" w:hAnsi="Arial" w:hint="default"/>
      </w:rPr>
    </w:lvl>
    <w:lvl w:ilvl="2" w:tplc="AF6EA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2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CE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88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CB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EF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EA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60444"/>
    <w:multiLevelType w:val="hybridMultilevel"/>
    <w:tmpl w:val="58C87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CC41A"/>
    <w:multiLevelType w:val="hybridMultilevel"/>
    <w:tmpl w:val="E2E2AE74"/>
    <w:lvl w:ilvl="0" w:tplc="27F67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7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4D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CE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A0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C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EF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61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079A7"/>
    <w:multiLevelType w:val="multilevel"/>
    <w:tmpl w:val="B4E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8E3DA8"/>
    <w:multiLevelType w:val="hybridMultilevel"/>
    <w:tmpl w:val="A92EBFBC"/>
    <w:lvl w:ilvl="0" w:tplc="07FA3A5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64289"/>
    <w:multiLevelType w:val="hybridMultilevel"/>
    <w:tmpl w:val="2A9AD83C"/>
    <w:lvl w:ilvl="0" w:tplc="BC44F10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4B26C4"/>
    <w:multiLevelType w:val="hybridMultilevel"/>
    <w:tmpl w:val="73BA0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42A68B"/>
    <w:multiLevelType w:val="multilevel"/>
    <w:tmpl w:val="C2A4BAB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5BDF6"/>
    <w:multiLevelType w:val="multilevel"/>
    <w:tmpl w:val="849CFAFA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9064">
    <w:abstractNumId w:val="8"/>
  </w:num>
  <w:num w:numId="2" w16cid:durableId="1266688207">
    <w:abstractNumId w:val="10"/>
  </w:num>
  <w:num w:numId="3" w16cid:durableId="1273518823">
    <w:abstractNumId w:val="16"/>
  </w:num>
  <w:num w:numId="4" w16cid:durableId="1344013085">
    <w:abstractNumId w:val="7"/>
  </w:num>
  <w:num w:numId="5" w16cid:durableId="134833506">
    <w:abstractNumId w:val="5"/>
  </w:num>
  <w:num w:numId="6" w16cid:durableId="138348017">
    <w:abstractNumId w:val="21"/>
  </w:num>
  <w:num w:numId="7" w16cid:durableId="1415322009">
    <w:abstractNumId w:val="3"/>
  </w:num>
  <w:num w:numId="8" w16cid:durableId="1461221236">
    <w:abstractNumId w:val="6"/>
  </w:num>
  <w:num w:numId="9" w16cid:durableId="1610893073">
    <w:abstractNumId w:val="0"/>
  </w:num>
  <w:num w:numId="10" w16cid:durableId="1637952801">
    <w:abstractNumId w:val="9"/>
  </w:num>
  <w:num w:numId="11" w16cid:durableId="1638223307">
    <w:abstractNumId w:val="2"/>
  </w:num>
  <w:num w:numId="12" w16cid:durableId="1713919359">
    <w:abstractNumId w:val="15"/>
  </w:num>
  <w:num w:numId="13" w16cid:durableId="1885215721">
    <w:abstractNumId w:val="26"/>
  </w:num>
  <w:num w:numId="14" w16cid:durableId="1901555689">
    <w:abstractNumId w:val="4"/>
  </w:num>
  <w:num w:numId="15" w16cid:durableId="1974020566">
    <w:abstractNumId w:val="27"/>
  </w:num>
  <w:num w:numId="16" w16cid:durableId="1986623184">
    <w:abstractNumId w:val="23"/>
  </w:num>
  <w:num w:numId="17" w16cid:durableId="201091487">
    <w:abstractNumId w:val="17"/>
  </w:num>
  <w:num w:numId="18" w16cid:durableId="235894784">
    <w:abstractNumId w:val="11"/>
  </w:num>
  <w:num w:numId="19" w16cid:durableId="301740202">
    <w:abstractNumId w:val="22"/>
  </w:num>
  <w:num w:numId="20" w16cid:durableId="394548802">
    <w:abstractNumId w:val="1"/>
  </w:num>
  <w:num w:numId="21" w16cid:durableId="527106429">
    <w:abstractNumId w:val="13"/>
  </w:num>
  <w:num w:numId="22" w16cid:durableId="542133951">
    <w:abstractNumId w:val="18"/>
  </w:num>
  <w:num w:numId="23" w16cid:durableId="559556682">
    <w:abstractNumId w:val="25"/>
  </w:num>
  <w:num w:numId="24" w16cid:durableId="640814714">
    <w:abstractNumId w:val="24"/>
  </w:num>
  <w:num w:numId="25" w16cid:durableId="647169702">
    <w:abstractNumId w:val="14"/>
  </w:num>
  <w:num w:numId="26" w16cid:durableId="685180082">
    <w:abstractNumId w:val="28"/>
  </w:num>
  <w:num w:numId="27" w16cid:durableId="722481691">
    <w:abstractNumId w:val="12"/>
  </w:num>
  <w:num w:numId="28" w16cid:durableId="84763016">
    <w:abstractNumId w:val="19"/>
  </w:num>
  <w:num w:numId="29" w16cid:durableId="882375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CC"/>
    <w:rsid w:val="00000314"/>
    <w:rsid w:val="000051C0"/>
    <w:rsid w:val="000133F8"/>
    <w:rsid w:val="00015D3F"/>
    <w:rsid w:val="00025FB3"/>
    <w:rsid w:val="0002718A"/>
    <w:rsid w:val="000359FE"/>
    <w:rsid w:val="00050D5F"/>
    <w:rsid w:val="00051E73"/>
    <w:rsid w:val="00057472"/>
    <w:rsid w:val="0006418A"/>
    <w:rsid w:val="000705A7"/>
    <w:rsid w:val="00082B29"/>
    <w:rsid w:val="00087CFF"/>
    <w:rsid w:val="00090C56"/>
    <w:rsid w:val="000A0CB8"/>
    <w:rsid w:val="000A6F4D"/>
    <w:rsid w:val="000BE311"/>
    <w:rsid w:val="000C18B8"/>
    <w:rsid w:val="000D079A"/>
    <w:rsid w:val="000D08EA"/>
    <w:rsid w:val="000D286E"/>
    <w:rsid w:val="00101EE8"/>
    <w:rsid w:val="00112072"/>
    <w:rsid w:val="001131B7"/>
    <w:rsid w:val="0011375F"/>
    <w:rsid w:val="001220E3"/>
    <w:rsid w:val="00125ECC"/>
    <w:rsid w:val="00146FA9"/>
    <w:rsid w:val="00152C6D"/>
    <w:rsid w:val="00155CF7"/>
    <w:rsid w:val="00160640"/>
    <w:rsid w:val="00162E3D"/>
    <w:rsid w:val="00163D5C"/>
    <w:rsid w:val="00172617"/>
    <w:rsid w:val="00174377"/>
    <w:rsid w:val="00176A80"/>
    <w:rsid w:val="00191D75"/>
    <w:rsid w:val="001978AB"/>
    <w:rsid w:val="001A2D2A"/>
    <w:rsid w:val="001B5EB1"/>
    <w:rsid w:val="001C33F5"/>
    <w:rsid w:val="001C35A9"/>
    <w:rsid w:val="001C621D"/>
    <w:rsid w:val="001C635C"/>
    <w:rsid w:val="001D2A3B"/>
    <w:rsid w:val="001D71BC"/>
    <w:rsid w:val="001E7E43"/>
    <w:rsid w:val="001F344A"/>
    <w:rsid w:val="001F47CF"/>
    <w:rsid w:val="001F7A5C"/>
    <w:rsid w:val="00210B34"/>
    <w:rsid w:val="00220512"/>
    <w:rsid w:val="00220651"/>
    <w:rsid w:val="00220AA2"/>
    <w:rsid w:val="00225739"/>
    <w:rsid w:val="0022738E"/>
    <w:rsid w:val="00230F4E"/>
    <w:rsid w:val="002333D7"/>
    <w:rsid w:val="00234B43"/>
    <w:rsid w:val="00253CA0"/>
    <w:rsid w:val="00263DA0"/>
    <w:rsid w:val="00273E12"/>
    <w:rsid w:val="002769B3"/>
    <w:rsid w:val="00295B37"/>
    <w:rsid w:val="002A472C"/>
    <w:rsid w:val="002C16F0"/>
    <w:rsid w:val="002D134B"/>
    <w:rsid w:val="002E30B5"/>
    <w:rsid w:val="002F58DF"/>
    <w:rsid w:val="002F7825"/>
    <w:rsid w:val="00304921"/>
    <w:rsid w:val="00336ACF"/>
    <w:rsid w:val="00343E07"/>
    <w:rsid w:val="00345E55"/>
    <w:rsid w:val="00350F8B"/>
    <w:rsid w:val="00376A44"/>
    <w:rsid w:val="00382AA1"/>
    <w:rsid w:val="003908BE"/>
    <w:rsid w:val="0039306B"/>
    <w:rsid w:val="00393242"/>
    <w:rsid w:val="003B3FE2"/>
    <w:rsid w:val="003D5FDA"/>
    <w:rsid w:val="003E3538"/>
    <w:rsid w:val="003E372C"/>
    <w:rsid w:val="003F058E"/>
    <w:rsid w:val="00400755"/>
    <w:rsid w:val="0044235C"/>
    <w:rsid w:val="00450C40"/>
    <w:rsid w:val="00453272"/>
    <w:rsid w:val="0045611E"/>
    <w:rsid w:val="0045647A"/>
    <w:rsid w:val="0045660E"/>
    <w:rsid w:val="0046425F"/>
    <w:rsid w:val="00474EF2"/>
    <w:rsid w:val="00476C25"/>
    <w:rsid w:val="004970C9"/>
    <w:rsid w:val="004A2464"/>
    <w:rsid w:val="004A4E25"/>
    <w:rsid w:val="004B169A"/>
    <w:rsid w:val="004C6BBC"/>
    <w:rsid w:val="004D0230"/>
    <w:rsid w:val="004D5B1B"/>
    <w:rsid w:val="004D7962"/>
    <w:rsid w:val="004E3656"/>
    <w:rsid w:val="004F69C0"/>
    <w:rsid w:val="0051142D"/>
    <w:rsid w:val="00552B87"/>
    <w:rsid w:val="0059396B"/>
    <w:rsid w:val="00597B64"/>
    <w:rsid w:val="005A0962"/>
    <w:rsid w:val="005B54CA"/>
    <w:rsid w:val="005D24AF"/>
    <w:rsid w:val="005E0FCD"/>
    <w:rsid w:val="005E222E"/>
    <w:rsid w:val="005E528D"/>
    <w:rsid w:val="005E6955"/>
    <w:rsid w:val="005F4139"/>
    <w:rsid w:val="006036C6"/>
    <w:rsid w:val="00635AC8"/>
    <w:rsid w:val="00640971"/>
    <w:rsid w:val="00652A2F"/>
    <w:rsid w:val="00670F77"/>
    <w:rsid w:val="00686CDB"/>
    <w:rsid w:val="0069341E"/>
    <w:rsid w:val="00696329"/>
    <w:rsid w:val="006B1153"/>
    <w:rsid w:val="006B1430"/>
    <w:rsid w:val="006B1478"/>
    <w:rsid w:val="006D404C"/>
    <w:rsid w:val="006D4D8B"/>
    <w:rsid w:val="006E009B"/>
    <w:rsid w:val="006E675D"/>
    <w:rsid w:val="00706AE9"/>
    <w:rsid w:val="0071086A"/>
    <w:rsid w:val="00720622"/>
    <w:rsid w:val="00721DCB"/>
    <w:rsid w:val="00731EDD"/>
    <w:rsid w:val="00737253"/>
    <w:rsid w:val="00747B43"/>
    <w:rsid w:val="007542A9"/>
    <w:rsid w:val="00765673"/>
    <w:rsid w:val="00775F75"/>
    <w:rsid w:val="00784FDB"/>
    <w:rsid w:val="00787B0D"/>
    <w:rsid w:val="00791717"/>
    <w:rsid w:val="007A142C"/>
    <w:rsid w:val="007A46E1"/>
    <w:rsid w:val="007C2460"/>
    <w:rsid w:val="007C411C"/>
    <w:rsid w:val="007D4C21"/>
    <w:rsid w:val="007D4CFA"/>
    <w:rsid w:val="007D729E"/>
    <w:rsid w:val="007E09DF"/>
    <w:rsid w:val="007F52FE"/>
    <w:rsid w:val="00806BE1"/>
    <w:rsid w:val="0081154C"/>
    <w:rsid w:val="0081180B"/>
    <w:rsid w:val="008122EC"/>
    <w:rsid w:val="0081785E"/>
    <w:rsid w:val="00832F2D"/>
    <w:rsid w:val="008610BE"/>
    <w:rsid w:val="00862B28"/>
    <w:rsid w:val="00864694"/>
    <w:rsid w:val="00867543"/>
    <w:rsid w:val="008700A7"/>
    <w:rsid w:val="0087119C"/>
    <w:rsid w:val="00883F9A"/>
    <w:rsid w:val="00886504"/>
    <w:rsid w:val="00886BDF"/>
    <w:rsid w:val="008A173B"/>
    <w:rsid w:val="008B6CFF"/>
    <w:rsid w:val="008B7603"/>
    <w:rsid w:val="008C08B4"/>
    <w:rsid w:val="008F1CCA"/>
    <w:rsid w:val="00904795"/>
    <w:rsid w:val="009114BE"/>
    <w:rsid w:val="009200DA"/>
    <w:rsid w:val="00930BC2"/>
    <w:rsid w:val="00945C89"/>
    <w:rsid w:val="00952114"/>
    <w:rsid w:val="0095336B"/>
    <w:rsid w:val="00954FCE"/>
    <w:rsid w:val="0095666F"/>
    <w:rsid w:val="00980A50"/>
    <w:rsid w:val="0098479E"/>
    <w:rsid w:val="0099465C"/>
    <w:rsid w:val="009966AA"/>
    <w:rsid w:val="009A5234"/>
    <w:rsid w:val="009F0E44"/>
    <w:rsid w:val="00A03B6F"/>
    <w:rsid w:val="00A24CA0"/>
    <w:rsid w:val="00A40059"/>
    <w:rsid w:val="00A4043D"/>
    <w:rsid w:val="00A40D3C"/>
    <w:rsid w:val="00A44626"/>
    <w:rsid w:val="00A61875"/>
    <w:rsid w:val="00A74BC1"/>
    <w:rsid w:val="00A772BB"/>
    <w:rsid w:val="00A830FA"/>
    <w:rsid w:val="00A834F0"/>
    <w:rsid w:val="00A8405D"/>
    <w:rsid w:val="00AC72AB"/>
    <w:rsid w:val="00AF1348"/>
    <w:rsid w:val="00AF4BAD"/>
    <w:rsid w:val="00B03238"/>
    <w:rsid w:val="00B03D3F"/>
    <w:rsid w:val="00B25321"/>
    <w:rsid w:val="00B279E8"/>
    <w:rsid w:val="00B4221B"/>
    <w:rsid w:val="00B4580C"/>
    <w:rsid w:val="00B67A81"/>
    <w:rsid w:val="00B717B6"/>
    <w:rsid w:val="00B74F41"/>
    <w:rsid w:val="00B77E22"/>
    <w:rsid w:val="00B844E2"/>
    <w:rsid w:val="00B92913"/>
    <w:rsid w:val="00B95BF8"/>
    <w:rsid w:val="00BA03AB"/>
    <w:rsid w:val="00BA1313"/>
    <w:rsid w:val="00BB54F4"/>
    <w:rsid w:val="00BD389D"/>
    <w:rsid w:val="00BE52BE"/>
    <w:rsid w:val="00C003FD"/>
    <w:rsid w:val="00C03F25"/>
    <w:rsid w:val="00C041CD"/>
    <w:rsid w:val="00C12015"/>
    <w:rsid w:val="00C333C2"/>
    <w:rsid w:val="00C3353E"/>
    <w:rsid w:val="00C40E24"/>
    <w:rsid w:val="00C62739"/>
    <w:rsid w:val="00C6518B"/>
    <w:rsid w:val="00C70FCC"/>
    <w:rsid w:val="00C71607"/>
    <w:rsid w:val="00CB2A38"/>
    <w:rsid w:val="00CC0D7C"/>
    <w:rsid w:val="00CC6104"/>
    <w:rsid w:val="00CC77C2"/>
    <w:rsid w:val="00CE2C83"/>
    <w:rsid w:val="00CE30FD"/>
    <w:rsid w:val="00CF1E6A"/>
    <w:rsid w:val="00CF2348"/>
    <w:rsid w:val="00CF6699"/>
    <w:rsid w:val="00D13181"/>
    <w:rsid w:val="00D15F4A"/>
    <w:rsid w:val="00D2304B"/>
    <w:rsid w:val="00D37270"/>
    <w:rsid w:val="00D43713"/>
    <w:rsid w:val="00D47D3E"/>
    <w:rsid w:val="00D47EF6"/>
    <w:rsid w:val="00D545E1"/>
    <w:rsid w:val="00D60A21"/>
    <w:rsid w:val="00D849F0"/>
    <w:rsid w:val="00DA35E9"/>
    <w:rsid w:val="00DA4B01"/>
    <w:rsid w:val="00DA75A5"/>
    <w:rsid w:val="00DB56E3"/>
    <w:rsid w:val="00DB7A66"/>
    <w:rsid w:val="00DF2E1A"/>
    <w:rsid w:val="00DF34FD"/>
    <w:rsid w:val="00E07BB0"/>
    <w:rsid w:val="00E1030E"/>
    <w:rsid w:val="00E356C1"/>
    <w:rsid w:val="00E35D6F"/>
    <w:rsid w:val="00E41723"/>
    <w:rsid w:val="00E4416E"/>
    <w:rsid w:val="00E553B4"/>
    <w:rsid w:val="00E60539"/>
    <w:rsid w:val="00E66A21"/>
    <w:rsid w:val="00E73382"/>
    <w:rsid w:val="00E806B6"/>
    <w:rsid w:val="00E830F1"/>
    <w:rsid w:val="00E833E2"/>
    <w:rsid w:val="00E95711"/>
    <w:rsid w:val="00E9775E"/>
    <w:rsid w:val="00EB32FA"/>
    <w:rsid w:val="00EC5952"/>
    <w:rsid w:val="00ED0E77"/>
    <w:rsid w:val="00ED7138"/>
    <w:rsid w:val="00EF5584"/>
    <w:rsid w:val="00F01472"/>
    <w:rsid w:val="00F05475"/>
    <w:rsid w:val="00F1259F"/>
    <w:rsid w:val="00F359D5"/>
    <w:rsid w:val="00F43149"/>
    <w:rsid w:val="00F677DB"/>
    <w:rsid w:val="00F73287"/>
    <w:rsid w:val="00F741EF"/>
    <w:rsid w:val="00F76C11"/>
    <w:rsid w:val="00F81F15"/>
    <w:rsid w:val="00F82E92"/>
    <w:rsid w:val="00F9226B"/>
    <w:rsid w:val="00FA4DC4"/>
    <w:rsid w:val="00FB547A"/>
    <w:rsid w:val="00FC60D0"/>
    <w:rsid w:val="00FD2470"/>
    <w:rsid w:val="00FE4044"/>
    <w:rsid w:val="00FF3DEB"/>
    <w:rsid w:val="01963263"/>
    <w:rsid w:val="02AB2178"/>
    <w:rsid w:val="02D60163"/>
    <w:rsid w:val="03B0DEBF"/>
    <w:rsid w:val="0459299E"/>
    <w:rsid w:val="05739CC4"/>
    <w:rsid w:val="0591EACA"/>
    <w:rsid w:val="0B1BEE7A"/>
    <w:rsid w:val="0B4676A0"/>
    <w:rsid w:val="0D5DA702"/>
    <w:rsid w:val="0DB64CAC"/>
    <w:rsid w:val="106D0AA2"/>
    <w:rsid w:val="14D9A5AE"/>
    <w:rsid w:val="155920A6"/>
    <w:rsid w:val="15A27CAC"/>
    <w:rsid w:val="164CB92B"/>
    <w:rsid w:val="17E207FA"/>
    <w:rsid w:val="19287F9E"/>
    <w:rsid w:val="19EBAB54"/>
    <w:rsid w:val="1A70B80A"/>
    <w:rsid w:val="1A97F0E7"/>
    <w:rsid w:val="1BA6065D"/>
    <w:rsid w:val="1DC265B7"/>
    <w:rsid w:val="1E680673"/>
    <w:rsid w:val="1F9B87DE"/>
    <w:rsid w:val="1FC2B1FE"/>
    <w:rsid w:val="1FD808AA"/>
    <w:rsid w:val="21BD5B72"/>
    <w:rsid w:val="228DB59B"/>
    <w:rsid w:val="2394D2AF"/>
    <w:rsid w:val="243F5202"/>
    <w:rsid w:val="24491CDB"/>
    <w:rsid w:val="286A8CD8"/>
    <w:rsid w:val="2917EDE4"/>
    <w:rsid w:val="2D081303"/>
    <w:rsid w:val="30C78346"/>
    <w:rsid w:val="362A361A"/>
    <w:rsid w:val="36650641"/>
    <w:rsid w:val="367A01ED"/>
    <w:rsid w:val="36CFD20F"/>
    <w:rsid w:val="36FE1F10"/>
    <w:rsid w:val="3749633B"/>
    <w:rsid w:val="38DC2F25"/>
    <w:rsid w:val="3A4C86C1"/>
    <w:rsid w:val="3B78057C"/>
    <w:rsid w:val="3E9BD538"/>
    <w:rsid w:val="3FFA5F52"/>
    <w:rsid w:val="4087655D"/>
    <w:rsid w:val="40DC425A"/>
    <w:rsid w:val="413BAE64"/>
    <w:rsid w:val="41479326"/>
    <w:rsid w:val="42CE0248"/>
    <w:rsid w:val="444A9AAA"/>
    <w:rsid w:val="457C2626"/>
    <w:rsid w:val="46E9D15D"/>
    <w:rsid w:val="47AA4679"/>
    <w:rsid w:val="484E1AFC"/>
    <w:rsid w:val="4D42107B"/>
    <w:rsid w:val="4D61F258"/>
    <w:rsid w:val="4DE136BC"/>
    <w:rsid w:val="4F067A22"/>
    <w:rsid w:val="50D77E21"/>
    <w:rsid w:val="55F60DDE"/>
    <w:rsid w:val="576050D2"/>
    <w:rsid w:val="5768AC02"/>
    <w:rsid w:val="5992B9A8"/>
    <w:rsid w:val="5BA77EC5"/>
    <w:rsid w:val="5C19B054"/>
    <w:rsid w:val="5D71E072"/>
    <w:rsid w:val="5D7AC282"/>
    <w:rsid w:val="618A0EA7"/>
    <w:rsid w:val="6202A6CE"/>
    <w:rsid w:val="625538F8"/>
    <w:rsid w:val="626DE461"/>
    <w:rsid w:val="629367FC"/>
    <w:rsid w:val="63C4FA7D"/>
    <w:rsid w:val="646075CD"/>
    <w:rsid w:val="646C49B8"/>
    <w:rsid w:val="64A682AA"/>
    <w:rsid w:val="6536F38E"/>
    <w:rsid w:val="66CE7999"/>
    <w:rsid w:val="693A753A"/>
    <w:rsid w:val="6BC55EAB"/>
    <w:rsid w:val="6C55E7E4"/>
    <w:rsid w:val="6DE3BB82"/>
    <w:rsid w:val="6F0ED11C"/>
    <w:rsid w:val="700B0E64"/>
    <w:rsid w:val="7035A718"/>
    <w:rsid w:val="714B44AB"/>
    <w:rsid w:val="731BC50C"/>
    <w:rsid w:val="745993B1"/>
    <w:rsid w:val="793BAD31"/>
    <w:rsid w:val="7A86C1E1"/>
    <w:rsid w:val="7AEC38D2"/>
    <w:rsid w:val="7C86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8927F0"/>
  <w14:defaultImageDpi w14:val="32767"/>
  <w15:chartTrackingRefBased/>
  <w15:docId w15:val="{1EC96B40-2F29-4F8E-9DAC-A15F7E31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FE"/>
  </w:style>
  <w:style w:type="paragraph" w:styleId="Footer">
    <w:name w:val="footer"/>
    <w:basedOn w:val="Normal"/>
    <w:link w:val="FooterChar"/>
    <w:uiPriority w:val="99"/>
    <w:unhideWhenUsed/>
    <w:rsid w:val="007F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FE"/>
  </w:style>
  <w:style w:type="paragraph" w:styleId="BalloonText">
    <w:name w:val="Balloon Text"/>
    <w:basedOn w:val="Normal"/>
    <w:link w:val="BalloonTextChar"/>
    <w:uiPriority w:val="99"/>
    <w:semiHidden/>
    <w:unhideWhenUsed/>
    <w:rsid w:val="002F5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844E2"/>
    <w:pPr>
      <w:spacing w:after="0" w:line="240" w:lineRule="auto"/>
    </w:pPr>
  </w:style>
  <w:style w:type="paragraph" w:customStyle="1" w:styleId="Default">
    <w:name w:val="Default"/>
    <w:rsid w:val="00B74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Letterhead" ma:contentTypeID="0x0101000776AD21A9021349A98E92DA594F322C0030AF8984B8FBBA47842A5C7D788C73B9" ma:contentTypeVersion="3" ma:contentTypeDescription="Our letterhead template." ma:contentTypeScope="" ma:versionID="eb938253500690b332c3d17462ce192f">
  <xsd:schema xmlns:xsd="http://www.w3.org/2001/XMLSchema" xmlns:xs="http://www.w3.org/2001/XMLSchema" xmlns:p="http://schemas.microsoft.com/office/2006/metadata/properties" xmlns:ns2="e1ca6f28-fdbe-4066-9125-b43229b42521" xmlns:ns3="2fde0728-4dda-4b99-bc69-ce1553d46792" targetNamespace="http://schemas.microsoft.com/office/2006/metadata/properties" ma:root="true" ma:fieldsID="73eca8b11757915a35e35f7339589370" ns2:_="" ns3:_="">
    <xsd:import namespace="e1ca6f28-fdbe-4066-9125-b43229b42521"/>
    <xsd:import namespace="2fde0728-4dda-4b99-bc69-ce1553d46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a6f28-fdbe-4066-9125-b43229b425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e0728-4dda-4b99-bc69-ce1553d46792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Country" ma:index="12" nillable="true" ma:displayName="Country" ma:default="All" ma:format="Dropdown" ma:internalName="Country">
      <xsd:simpleType>
        <xsd:restriction base="dms:Choice">
          <xsd:enumeration value="NL"/>
          <xsd:enumeration value="UK"/>
          <xsd:enumeration value="Al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ca6f28-fdbe-4066-9125-b43229b42521">S3H7AMMHEPRQ-1065864589-34637</_dlc_DocId>
    <_dlc_DocIdUrl xmlns="e1ca6f28-fdbe-4066-9125-b43229b42521">
      <Url>https://geantonline.sharepoint.com/sites/HRTeamGroup/_layouts/15/DocIdRedir.aspx?ID=S3H7AMMHEPRQ-1065864589-34637</Url>
      <Description>S3H7AMMHEPRQ-1065864589-34637</Description>
    </_dlc_DocIdUrl>
    <Category xmlns="2fde0728-4dda-4b99-bc69-ce1553d46792" xsi:nil="true"/>
    <Country xmlns="2fde0728-4dda-4b99-bc69-ce1553d46792">All</Country>
  </documentManagement>
</p:properties>
</file>

<file path=customXml/itemProps1.xml><?xml version="1.0" encoding="utf-8"?>
<ds:datastoreItem xmlns:ds="http://schemas.openxmlformats.org/officeDocument/2006/customXml" ds:itemID="{D17FD5CB-862D-4F1F-948A-5E21B6ED8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F8A5F-EE9B-4AC6-B273-245B144A00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0F5BEE-E181-4126-83A5-85A956EA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a6f28-fdbe-4066-9125-b43229b42521"/>
    <ds:schemaRef ds:uri="2fde0728-4dda-4b99-bc69-ce1553d46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1BCDF-AD69-4A79-9B8B-B5AA8EE25407}">
  <ds:schemaRefs>
    <ds:schemaRef ds:uri="http://schemas.microsoft.com/office/2006/metadata/properties"/>
    <ds:schemaRef ds:uri="http://schemas.microsoft.com/office/infopath/2007/PartnerControls"/>
    <ds:schemaRef ds:uri="e1ca6f28-fdbe-4066-9125-b43229b42521"/>
    <ds:schemaRef ds:uri="2fde0728-4dda-4b99-bc69-ce1553d46792"/>
  </ds:schemaRefs>
</ds:datastoreItem>
</file>

<file path=docMetadata/LabelInfo.xml><?xml version="1.0" encoding="utf-8"?>
<clbl:labelList xmlns:clbl="http://schemas.microsoft.com/office/2020/mipLabelMetadata">
  <clbl:label id="{d8cc37ca-6546-448c-8369-0f1026a3306b}" enabled="0" method="" siteId="{d8cc37ca-6546-448c-8369-0f1026a330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DANTE Ltd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Suma</dc:creator>
  <cp:keywords/>
  <dc:description/>
  <cp:lastModifiedBy>Annabel Grant</cp:lastModifiedBy>
  <cp:revision>3</cp:revision>
  <cp:lastPrinted>2023-08-23T15:13:00Z</cp:lastPrinted>
  <dcterms:created xsi:type="dcterms:W3CDTF">2026-07-06T13:53:00Z</dcterms:created>
  <dcterms:modified xsi:type="dcterms:W3CDTF">2026-07-06T13:53:00Z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0x0101000776AD21A9021349A98E92DA594F322C0030AF8984B8FBBA47842A5C7D788C73B9</vt:lpwstr>
  </property>
  <property fmtid="{D5CDD505-2E9C-101B-9397-08002B2CF9AE}" pid="3" name="_dlc_DocIdItemGuid">
    <vt:lpwstr>d6c8cf16-a1ee-43c2-b967-2f3847f6f444</vt:lpwstr>
  </property>
</Properties>
</file>